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99EB" w14:textId="77777777" w:rsidR="009A717E" w:rsidRPr="00A74F62" w:rsidRDefault="000068E8" w:rsidP="000068E8">
      <w:pPr>
        <w:rPr>
          <w:rFonts w:ascii="Comic Sans MS" w:hAnsi="Comic Sans MS"/>
        </w:rPr>
      </w:pPr>
      <w:bookmarkStart w:id="0" w:name="_GoBack"/>
      <w:bookmarkEnd w:id="0"/>
      <w:r w:rsidRPr="00A74F62">
        <w:rPr>
          <w:rFonts w:ascii="Comic Sans MS" w:hAnsi="Comic Sans MS"/>
          <w:b/>
        </w:rPr>
        <w:t>SUBJECT</w:t>
      </w:r>
      <w:r w:rsidR="00622995" w:rsidRPr="00A74F62">
        <w:rPr>
          <w:rFonts w:ascii="Comic Sans MS" w:hAnsi="Comic Sans MS"/>
        </w:rPr>
        <w:t xml:space="preserve">: </w:t>
      </w:r>
      <w:r w:rsidR="00A54A40" w:rsidRPr="00A74F62">
        <w:rPr>
          <w:rFonts w:ascii="Comic Sans MS" w:hAnsi="Comic Sans MS"/>
        </w:rPr>
        <w:t>HIPAA PRIVACY</w:t>
      </w:r>
      <w:r w:rsidR="00567572" w:rsidRPr="00A74F62">
        <w:rPr>
          <w:rFonts w:ascii="Comic Sans MS" w:hAnsi="Comic Sans MS"/>
        </w:rPr>
        <w:t xml:space="preserve">, </w:t>
      </w:r>
      <w:r w:rsidR="00A54A40" w:rsidRPr="00A74F62">
        <w:rPr>
          <w:rFonts w:ascii="Comic Sans MS" w:hAnsi="Comic Sans MS"/>
        </w:rPr>
        <w:t>SECURITY</w:t>
      </w:r>
      <w:r w:rsidR="00567572" w:rsidRPr="00A74F62">
        <w:rPr>
          <w:rFonts w:ascii="Comic Sans MS" w:hAnsi="Comic Sans MS"/>
        </w:rPr>
        <w:t>, BREACH NOTIFICATION</w:t>
      </w:r>
      <w:r w:rsidR="00A54A40" w:rsidRPr="00A74F62">
        <w:rPr>
          <w:rFonts w:ascii="Comic Sans MS" w:hAnsi="Comic Sans MS"/>
        </w:rPr>
        <w:t xml:space="preserve"> POLICIES</w:t>
      </w:r>
      <w:r w:rsidR="00567572" w:rsidRPr="00A74F62">
        <w:rPr>
          <w:rFonts w:ascii="Comic Sans MS" w:hAnsi="Comic Sans MS"/>
        </w:rPr>
        <w:t xml:space="preserve"> AND PROCEDURES</w:t>
      </w:r>
    </w:p>
    <w:p w14:paraId="53D3BBDD" w14:textId="77777777" w:rsidR="000068E8" w:rsidRPr="00A74F62" w:rsidRDefault="000068E8" w:rsidP="000068E8">
      <w:pPr>
        <w:rPr>
          <w:rFonts w:ascii="Comic Sans MS" w:hAnsi="Comic Sans MS"/>
        </w:rPr>
      </w:pPr>
    </w:p>
    <w:p w14:paraId="7CDAF1E9" w14:textId="77777777" w:rsidR="000068E8" w:rsidRPr="00A74F62" w:rsidRDefault="000068E8" w:rsidP="000068E8">
      <w:pPr>
        <w:rPr>
          <w:rFonts w:ascii="Comic Sans MS" w:hAnsi="Comic Sans MS"/>
        </w:rPr>
      </w:pPr>
      <w:r w:rsidRPr="00A74F62">
        <w:rPr>
          <w:rFonts w:ascii="Comic Sans MS" w:hAnsi="Comic Sans MS"/>
          <w:b/>
        </w:rPr>
        <w:t>PRESENTED DATE</w:t>
      </w:r>
      <w:r w:rsidRPr="00A74F62">
        <w:rPr>
          <w:rFonts w:ascii="Comic Sans MS" w:hAnsi="Comic Sans MS"/>
        </w:rPr>
        <w:t xml:space="preserve">: </w:t>
      </w:r>
      <w:r w:rsidR="00324FBA" w:rsidRPr="00A74F62">
        <w:rPr>
          <w:rFonts w:ascii="Comic Sans MS" w:hAnsi="Comic Sans MS"/>
        </w:rPr>
        <w:t>8-</w:t>
      </w:r>
      <w:r w:rsidR="00A54A40" w:rsidRPr="00A74F62">
        <w:rPr>
          <w:rFonts w:ascii="Comic Sans MS" w:hAnsi="Comic Sans MS"/>
        </w:rPr>
        <w:t>27</w:t>
      </w:r>
      <w:r w:rsidR="00324FBA" w:rsidRPr="00A74F62">
        <w:rPr>
          <w:rFonts w:ascii="Comic Sans MS" w:hAnsi="Comic Sans MS"/>
        </w:rPr>
        <w:t>-</w:t>
      </w:r>
      <w:r w:rsidR="00A54A40" w:rsidRPr="00A74F62">
        <w:rPr>
          <w:rFonts w:ascii="Comic Sans MS" w:hAnsi="Comic Sans MS"/>
        </w:rPr>
        <w:t>2013</w:t>
      </w:r>
      <w:r w:rsidR="009E128D" w:rsidRPr="00A74F62">
        <w:rPr>
          <w:rFonts w:ascii="Comic Sans MS" w:hAnsi="Comic Sans MS"/>
        </w:rPr>
        <w:t xml:space="preserve">, </w:t>
      </w:r>
      <w:r w:rsidR="00324FBA" w:rsidRPr="00A74F62">
        <w:rPr>
          <w:rFonts w:ascii="Comic Sans MS" w:hAnsi="Comic Sans MS"/>
        </w:rPr>
        <w:t>1-</w:t>
      </w:r>
      <w:r w:rsidR="009E128D" w:rsidRPr="00A74F62">
        <w:rPr>
          <w:rFonts w:ascii="Comic Sans MS" w:hAnsi="Comic Sans MS"/>
        </w:rPr>
        <w:t>15</w:t>
      </w:r>
      <w:r w:rsidR="00324FBA" w:rsidRPr="00A74F62">
        <w:rPr>
          <w:rFonts w:ascii="Comic Sans MS" w:hAnsi="Comic Sans MS"/>
        </w:rPr>
        <w:t>-</w:t>
      </w:r>
      <w:r w:rsidR="009E128D" w:rsidRPr="00A74F62">
        <w:rPr>
          <w:rFonts w:ascii="Comic Sans MS" w:hAnsi="Comic Sans MS"/>
        </w:rPr>
        <w:t>2015</w:t>
      </w:r>
      <w:r w:rsidR="00942C82" w:rsidRPr="00A74F62">
        <w:rPr>
          <w:rFonts w:ascii="Comic Sans MS" w:hAnsi="Comic Sans MS"/>
        </w:rPr>
        <w:t>, 1-19-2017</w:t>
      </w:r>
    </w:p>
    <w:p w14:paraId="767F75AC" w14:textId="77777777" w:rsidR="000068E8" w:rsidRPr="00A74F62" w:rsidRDefault="000068E8" w:rsidP="000068E8">
      <w:pPr>
        <w:rPr>
          <w:rFonts w:ascii="Comic Sans MS" w:hAnsi="Comic Sans MS"/>
        </w:rPr>
      </w:pPr>
    </w:p>
    <w:p w14:paraId="12D23568" w14:textId="77777777" w:rsidR="000068E8" w:rsidRPr="00A74F62" w:rsidRDefault="000068E8" w:rsidP="000068E8">
      <w:pPr>
        <w:rPr>
          <w:rFonts w:ascii="Comic Sans MS" w:hAnsi="Comic Sans MS"/>
        </w:rPr>
      </w:pPr>
      <w:r w:rsidRPr="00A74F62">
        <w:rPr>
          <w:rFonts w:ascii="Comic Sans MS" w:hAnsi="Comic Sans MS"/>
          <w:b/>
        </w:rPr>
        <w:t>REVISED DATE(S</w:t>
      </w:r>
      <w:r w:rsidRPr="00A74F62">
        <w:rPr>
          <w:rFonts w:ascii="Comic Sans MS" w:hAnsi="Comic Sans MS"/>
        </w:rPr>
        <w:t xml:space="preserve">): </w:t>
      </w:r>
      <w:r w:rsidR="00324FBA" w:rsidRPr="00A74F62">
        <w:rPr>
          <w:rFonts w:ascii="Comic Sans MS" w:hAnsi="Comic Sans MS"/>
        </w:rPr>
        <w:t>1-</w:t>
      </w:r>
      <w:r w:rsidR="00567572" w:rsidRPr="00A74F62">
        <w:rPr>
          <w:rFonts w:ascii="Comic Sans MS" w:hAnsi="Comic Sans MS"/>
        </w:rPr>
        <w:t>3</w:t>
      </w:r>
      <w:r w:rsidR="00324FBA" w:rsidRPr="00A74F62">
        <w:rPr>
          <w:rFonts w:ascii="Comic Sans MS" w:hAnsi="Comic Sans MS"/>
        </w:rPr>
        <w:t>-</w:t>
      </w:r>
      <w:r w:rsidR="00567572" w:rsidRPr="00A74F62">
        <w:rPr>
          <w:rFonts w:ascii="Comic Sans MS" w:hAnsi="Comic Sans MS"/>
        </w:rPr>
        <w:t>2014,</w:t>
      </w:r>
      <w:r w:rsidR="009E128D" w:rsidRPr="00A74F62">
        <w:rPr>
          <w:rFonts w:ascii="Comic Sans MS" w:hAnsi="Comic Sans MS"/>
        </w:rPr>
        <w:t xml:space="preserve"> </w:t>
      </w:r>
      <w:r w:rsidR="00324FBA" w:rsidRPr="00A74F62">
        <w:rPr>
          <w:rFonts w:ascii="Comic Sans MS" w:hAnsi="Comic Sans MS"/>
        </w:rPr>
        <w:t>1-</w:t>
      </w:r>
      <w:r w:rsidR="009E128D" w:rsidRPr="00A74F62">
        <w:rPr>
          <w:rFonts w:ascii="Comic Sans MS" w:hAnsi="Comic Sans MS"/>
        </w:rPr>
        <w:t>12</w:t>
      </w:r>
      <w:r w:rsidR="00324FBA" w:rsidRPr="00A74F62">
        <w:rPr>
          <w:rFonts w:ascii="Comic Sans MS" w:hAnsi="Comic Sans MS"/>
        </w:rPr>
        <w:t>-</w:t>
      </w:r>
      <w:r w:rsidR="009E128D" w:rsidRPr="00A74F62">
        <w:rPr>
          <w:rFonts w:ascii="Comic Sans MS" w:hAnsi="Comic Sans MS"/>
        </w:rPr>
        <w:t>2015</w:t>
      </w:r>
      <w:r w:rsidR="00653DB2" w:rsidRPr="00A74F62">
        <w:rPr>
          <w:rFonts w:ascii="Comic Sans MS" w:hAnsi="Comic Sans MS"/>
        </w:rPr>
        <w:t xml:space="preserve">, </w:t>
      </w:r>
      <w:r w:rsidR="00942C82" w:rsidRPr="00A74F62">
        <w:rPr>
          <w:rFonts w:ascii="Comic Sans MS" w:hAnsi="Comic Sans MS"/>
        </w:rPr>
        <w:t>11-29-2016</w:t>
      </w:r>
    </w:p>
    <w:p w14:paraId="25579C3E" w14:textId="77777777" w:rsidR="009D538B" w:rsidRPr="00A74F62" w:rsidRDefault="009D538B" w:rsidP="000068E8">
      <w:pPr>
        <w:rPr>
          <w:rFonts w:ascii="Comic Sans MS" w:hAnsi="Comic Sans MS"/>
        </w:rPr>
      </w:pPr>
    </w:p>
    <w:p w14:paraId="2D11B89D" w14:textId="77777777" w:rsidR="00B95D5A" w:rsidRPr="00A74F62" w:rsidRDefault="009D538B" w:rsidP="001C7AC5">
      <w:pPr>
        <w:rPr>
          <w:rFonts w:ascii="Comic Sans MS" w:hAnsi="Comic Sans MS"/>
        </w:rPr>
      </w:pPr>
      <w:r w:rsidRPr="00A74F62">
        <w:rPr>
          <w:rFonts w:ascii="Comic Sans MS" w:hAnsi="Comic Sans MS"/>
          <w:b/>
        </w:rPr>
        <w:t>POLICY STATEMENT:</w:t>
      </w:r>
      <w:r w:rsidR="00A54A40" w:rsidRPr="00A74F62">
        <w:rPr>
          <w:rFonts w:ascii="Comic Sans MS" w:hAnsi="Comic Sans MS"/>
          <w:b/>
        </w:rPr>
        <w:t xml:space="preserve"> </w:t>
      </w:r>
      <w:r w:rsidR="00A54A40" w:rsidRPr="00A74F62">
        <w:rPr>
          <w:rFonts w:ascii="Comic Sans MS" w:hAnsi="Comic Sans MS"/>
        </w:rPr>
        <w:t xml:space="preserve">All employees of </w:t>
      </w:r>
      <w:r w:rsidR="002F1A75" w:rsidRPr="00A74F62">
        <w:rPr>
          <w:rFonts w:ascii="Comic Sans MS" w:hAnsi="Comic Sans MS"/>
        </w:rPr>
        <w:t>the Wilkes Public Health Dental Clinic</w:t>
      </w:r>
      <w:r w:rsidR="00A54A40" w:rsidRPr="00A74F62">
        <w:rPr>
          <w:rFonts w:ascii="Comic Sans MS" w:hAnsi="Comic Sans MS"/>
        </w:rPr>
        <w:t xml:space="preserve"> will protect the confidentiality of Protected Health Information (PHI) of any </w:t>
      </w:r>
      <w:r w:rsidR="003C75BC" w:rsidRPr="00A74F62">
        <w:rPr>
          <w:rFonts w:ascii="Comic Sans MS" w:hAnsi="Comic Sans MS"/>
        </w:rPr>
        <w:t>patient</w:t>
      </w:r>
      <w:r w:rsidR="00A54A40" w:rsidRPr="00A74F62">
        <w:rPr>
          <w:rFonts w:ascii="Comic Sans MS" w:hAnsi="Comic Sans MS"/>
        </w:rPr>
        <w:t xml:space="preserve">. This </w:t>
      </w:r>
      <w:r w:rsidR="003C75BC" w:rsidRPr="00A74F62">
        <w:rPr>
          <w:rFonts w:ascii="Comic Sans MS" w:hAnsi="Comic Sans MS"/>
        </w:rPr>
        <w:t xml:space="preserve">policy is designed to assure </w:t>
      </w:r>
      <w:r w:rsidR="00A54A40" w:rsidRPr="00A74F62">
        <w:rPr>
          <w:rFonts w:ascii="Comic Sans MS" w:hAnsi="Comic Sans MS"/>
        </w:rPr>
        <w:t xml:space="preserve">compliance with all applicable federal and state laws and regulations that require an individual’s personal health information to be kept confidential and private. </w:t>
      </w:r>
    </w:p>
    <w:p w14:paraId="1BE41A75" w14:textId="77777777" w:rsidR="00B95D5A" w:rsidRPr="00A74F62" w:rsidRDefault="00B95D5A" w:rsidP="001C7AC5">
      <w:pPr>
        <w:rPr>
          <w:rFonts w:ascii="Comic Sans MS" w:hAnsi="Comic Sans MS"/>
        </w:rPr>
      </w:pPr>
    </w:p>
    <w:p w14:paraId="18D7AF8E" w14:textId="77777777" w:rsidR="00B95D5A" w:rsidRPr="00A74F62" w:rsidRDefault="00B95D5A" w:rsidP="002A2BE0">
      <w:pPr>
        <w:ind w:left="1365"/>
        <w:rPr>
          <w:rFonts w:ascii="Comic Sans MS" w:hAnsi="Comic Sans MS"/>
          <w:u w:val="single"/>
        </w:rPr>
      </w:pPr>
    </w:p>
    <w:p w14:paraId="2576A524" w14:textId="77777777" w:rsidR="002A2BE0" w:rsidRPr="00A74F62" w:rsidRDefault="002A2BE0" w:rsidP="002A2BE0">
      <w:pPr>
        <w:numPr>
          <w:ilvl w:val="0"/>
          <w:numId w:val="19"/>
        </w:numPr>
        <w:rPr>
          <w:rFonts w:ascii="Comic Sans MS" w:hAnsi="Comic Sans MS"/>
        </w:rPr>
      </w:pPr>
      <w:r w:rsidRPr="00A74F62">
        <w:rPr>
          <w:rFonts w:ascii="Comic Sans MS" w:hAnsi="Comic Sans MS"/>
          <w:u w:val="single"/>
        </w:rPr>
        <w:t>PURPOSE:</w:t>
      </w:r>
    </w:p>
    <w:p w14:paraId="53AA25A7" w14:textId="77777777" w:rsidR="00896A54" w:rsidRPr="00A74F62" w:rsidRDefault="002A2BE0" w:rsidP="002A2BE0">
      <w:pPr>
        <w:ind w:left="360"/>
        <w:rPr>
          <w:rFonts w:ascii="Comic Sans MS" w:hAnsi="Comic Sans MS"/>
        </w:rPr>
      </w:pPr>
      <w:r w:rsidRPr="00A74F62">
        <w:rPr>
          <w:rFonts w:ascii="Comic Sans MS" w:hAnsi="Comic Sans MS"/>
        </w:rPr>
        <w:t>To ensure compliance with the Federal Law and protect the privacy and security of any protected health information that is accessed, u</w:t>
      </w:r>
      <w:r w:rsidR="002F1A75" w:rsidRPr="00A74F62">
        <w:rPr>
          <w:rFonts w:ascii="Comic Sans MS" w:hAnsi="Comic Sans MS"/>
        </w:rPr>
        <w:t>sed, or disclosed of any patients</w:t>
      </w:r>
      <w:r w:rsidR="00015A9F" w:rsidRPr="00A74F62">
        <w:rPr>
          <w:rFonts w:ascii="Comic Sans MS" w:hAnsi="Comic Sans MS"/>
        </w:rPr>
        <w:t xml:space="preserve"> of WPHDC. The policies</w:t>
      </w:r>
      <w:r w:rsidRPr="00A74F62">
        <w:rPr>
          <w:rFonts w:ascii="Comic Sans MS" w:hAnsi="Comic Sans MS"/>
        </w:rPr>
        <w:t xml:space="preserve"> and procedure</w:t>
      </w:r>
      <w:r w:rsidR="00015A9F" w:rsidRPr="00A74F62">
        <w:rPr>
          <w:rFonts w:ascii="Comic Sans MS" w:hAnsi="Comic Sans MS"/>
        </w:rPr>
        <w:t>s are</w:t>
      </w:r>
      <w:r w:rsidRPr="00A74F62">
        <w:rPr>
          <w:rFonts w:ascii="Comic Sans MS" w:hAnsi="Comic Sans MS"/>
        </w:rPr>
        <w:t xml:space="preserve"> designed to be in compliance with the Notice of Privacy Practices of Wilkes County. </w:t>
      </w:r>
      <w:r w:rsidR="00896A54" w:rsidRPr="00A74F62">
        <w:rPr>
          <w:rFonts w:ascii="Comic Sans MS" w:hAnsi="Comic Sans MS"/>
        </w:rPr>
        <w:t xml:space="preserve">All employees are expected to read and follow all applicable practices described in the Notice of Privacy Practices. </w:t>
      </w:r>
    </w:p>
    <w:p w14:paraId="41734DC3" w14:textId="77777777" w:rsidR="00567572" w:rsidRPr="00A74F62" w:rsidRDefault="00567572" w:rsidP="002A2BE0">
      <w:pPr>
        <w:ind w:left="360"/>
        <w:rPr>
          <w:rFonts w:ascii="Comic Sans MS" w:hAnsi="Comic Sans MS"/>
        </w:rPr>
      </w:pPr>
    </w:p>
    <w:p w14:paraId="7F7B005C" w14:textId="77777777" w:rsidR="00567572" w:rsidRPr="00A74F62" w:rsidRDefault="00567572" w:rsidP="00567572">
      <w:pPr>
        <w:numPr>
          <w:ilvl w:val="0"/>
          <w:numId w:val="19"/>
        </w:numPr>
        <w:rPr>
          <w:rFonts w:ascii="Comic Sans MS" w:hAnsi="Comic Sans MS"/>
          <w:u w:val="single"/>
        </w:rPr>
      </w:pPr>
      <w:r w:rsidRPr="00A74F62">
        <w:rPr>
          <w:rFonts w:ascii="Comic Sans MS" w:hAnsi="Comic Sans MS"/>
          <w:u w:val="single"/>
        </w:rPr>
        <w:t>DEFINITIONS:</w:t>
      </w:r>
    </w:p>
    <w:p w14:paraId="2CC9D76A" w14:textId="77777777" w:rsidR="00567572" w:rsidRPr="00A74F62" w:rsidRDefault="00567572" w:rsidP="00567572">
      <w:pPr>
        <w:numPr>
          <w:ilvl w:val="0"/>
          <w:numId w:val="37"/>
        </w:numPr>
        <w:rPr>
          <w:rFonts w:ascii="Comic Sans MS" w:hAnsi="Comic Sans MS"/>
        </w:rPr>
      </w:pPr>
      <w:r w:rsidRPr="00A74F62">
        <w:rPr>
          <w:rFonts w:ascii="Comic Sans MS" w:hAnsi="Comic Sans MS"/>
          <w:b/>
        </w:rPr>
        <w:t>HIPAA</w:t>
      </w:r>
      <w:r w:rsidRPr="00A74F62">
        <w:rPr>
          <w:rFonts w:ascii="Comic Sans MS" w:hAnsi="Comic Sans MS"/>
        </w:rPr>
        <w:t xml:space="preserve">: The Health Insurance Portability and Accountability Act is </w:t>
      </w:r>
      <w:r w:rsidR="00991445" w:rsidRPr="00A74F62">
        <w:rPr>
          <w:rFonts w:ascii="Comic Sans MS" w:hAnsi="Comic Sans MS"/>
        </w:rPr>
        <w:t>a</w:t>
      </w:r>
      <w:r w:rsidRPr="00A74F62">
        <w:rPr>
          <w:rFonts w:ascii="Comic Sans MS" w:hAnsi="Comic Sans MS"/>
        </w:rPr>
        <w:t xml:space="preserve"> Federal </w:t>
      </w:r>
      <w:r w:rsidR="00991445" w:rsidRPr="00A74F62">
        <w:rPr>
          <w:rFonts w:ascii="Comic Sans MS" w:hAnsi="Comic Sans MS"/>
        </w:rPr>
        <w:t>regulation</w:t>
      </w:r>
      <w:r w:rsidRPr="00A74F62">
        <w:rPr>
          <w:rFonts w:ascii="Comic Sans MS" w:hAnsi="Comic Sans MS"/>
        </w:rPr>
        <w:t xml:space="preserve"> that </w:t>
      </w:r>
      <w:r w:rsidR="00991445" w:rsidRPr="00A74F62">
        <w:rPr>
          <w:rFonts w:ascii="Comic Sans MS" w:hAnsi="Comic Sans MS"/>
        </w:rPr>
        <w:t>safeguards health care recipient’s personal health information.  The policy provides protection for individuals, while allowing entities to share information for the sake of quality care.  HIPAA is governed by the Office of Civil Rights and the U.S. Department of Health and Human Services.</w:t>
      </w:r>
      <w:r w:rsidRPr="00A74F62">
        <w:rPr>
          <w:rFonts w:ascii="Comic Sans MS" w:hAnsi="Comic Sans MS"/>
        </w:rPr>
        <w:t xml:space="preserve"> Title II, Subtitle F, of HIPAA gives HHS the authority to mandate use of standards for the electronic exchange of health care date;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 identifiable health care information.</w:t>
      </w:r>
    </w:p>
    <w:p w14:paraId="5659B913" w14:textId="77777777" w:rsidR="00991445" w:rsidRPr="00A74F62" w:rsidRDefault="00991445" w:rsidP="00567572">
      <w:pPr>
        <w:numPr>
          <w:ilvl w:val="0"/>
          <w:numId w:val="37"/>
        </w:numPr>
        <w:rPr>
          <w:rFonts w:ascii="Comic Sans MS" w:hAnsi="Comic Sans MS"/>
        </w:rPr>
      </w:pPr>
      <w:r w:rsidRPr="00A74F62">
        <w:rPr>
          <w:rFonts w:ascii="Comic Sans MS" w:hAnsi="Comic Sans MS"/>
          <w:b/>
        </w:rPr>
        <w:t>Privacy Rule</w:t>
      </w:r>
      <w:r w:rsidRPr="00A74F62">
        <w:rPr>
          <w:rFonts w:ascii="Comic Sans MS" w:hAnsi="Comic Sans MS"/>
        </w:rPr>
        <w:t xml:space="preserve">:  The Privacy Rule is a collection of documented national standards governing how personal health information is used, as well as who is allowed to see it.  Specifically, personal health information is </w:t>
      </w:r>
      <w:r w:rsidR="000F0681" w:rsidRPr="00A74F62">
        <w:rPr>
          <w:rFonts w:ascii="Comic Sans MS" w:hAnsi="Comic Sans MS"/>
        </w:rPr>
        <w:lastRenderedPageBreak/>
        <w:t>ind</w:t>
      </w:r>
      <w:r w:rsidRPr="00A74F62">
        <w:rPr>
          <w:rFonts w:ascii="Comic Sans MS" w:hAnsi="Comic Sans MS"/>
        </w:rPr>
        <w:t>ividually identifiable information—information t</w:t>
      </w:r>
      <w:r w:rsidR="000F0681" w:rsidRPr="00A74F62">
        <w:rPr>
          <w:rFonts w:ascii="Comic Sans MS" w:hAnsi="Comic Sans MS"/>
        </w:rPr>
        <w:t>hat identifies you individually.</w:t>
      </w:r>
    </w:p>
    <w:p w14:paraId="4B1DF740" w14:textId="77777777" w:rsidR="000F0681" w:rsidRPr="00A74F62" w:rsidRDefault="000F0681" w:rsidP="00567572">
      <w:pPr>
        <w:numPr>
          <w:ilvl w:val="0"/>
          <w:numId w:val="37"/>
        </w:numPr>
        <w:rPr>
          <w:rFonts w:ascii="Comic Sans MS" w:hAnsi="Comic Sans MS"/>
        </w:rPr>
      </w:pPr>
      <w:r w:rsidRPr="00A74F62">
        <w:rPr>
          <w:rFonts w:ascii="Comic Sans MS" w:hAnsi="Comic Sans MS"/>
          <w:b/>
        </w:rPr>
        <w:t>Individually Identifiable Health Information</w:t>
      </w:r>
      <w:r w:rsidRPr="00A74F62">
        <w:rPr>
          <w:rFonts w:ascii="Comic Sans MS" w:hAnsi="Comic Sans MS"/>
        </w:rPr>
        <w:t>:  This is health information that “identifies the individual, or for which there is a reasonable basis to believe it can be used to identify an individual.”  This definition is important because it states that some, but not all, of your personal information may be disclosed.  If your doctor or care facility shares information with outside parties, they cannot disclose your identity or information that would provide your identity.</w:t>
      </w:r>
    </w:p>
    <w:p w14:paraId="57A33AEC" w14:textId="77777777" w:rsidR="000F0681" w:rsidRPr="00A74F62" w:rsidRDefault="000F0681" w:rsidP="00567572">
      <w:pPr>
        <w:numPr>
          <w:ilvl w:val="0"/>
          <w:numId w:val="37"/>
        </w:numPr>
        <w:rPr>
          <w:rFonts w:ascii="Comic Sans MS" w:hAnsi="Comic Sans MS"/>
        </w:rPr>
      </w:pPr>
      <w:r w:rsidRPr="00A74F62">
        <w:rPr>
          <w:rFonts w:ascii="Comic Sans MS" w:hAnsi="Comic Sans MS"/>
          <w:b/>
        </w:rPr>
        <w:t>Covered Entities</w:t>
      </w:r>
      <w:r w:rsidRPr="00A74F62">
        <w:rPr>
          <w:rFonts w:ascii="Comic Sans MS" w:hAnsi="Comic Sans MS"/>
        </w:rPr>
        <w:t>: Only certain entities are subject to HIPAA compliance.  An entity may be a person, business or organization.  These entities are: health plans, insurance companies, health care providers, and health care service clearinghouses.</w:t>
      </w:r>
    </w:p>
    <w:p w14:paraId="2C18666C" w14:textId="77777777" w:rsidR="000F0681" w:rsidRPr="00A74F62" w:rsidRDefault="000F0681" w:rsidP="00567572">
      <w:pPr>
        <w:numPr>
          <w:ilvl w:val="0"/>
          <w:numId w:val="37"/>
        </w:numPr>
        <w:rPr>
          <w:rFonts w:ascii="Comic Sans MS" w:hAnsi="Comic Sans MS"/>
        </w:rPr>
      </w:pPr>
      <w:r w:rsidRPr="00A74F62">
        <w:rPr>
          <w:rFonts w:ascii="Comic Sans MS" w:hAnsi="Comic Sans MS"/>
          <w:b/>
        </w:rPr>
        <w:t>Health Care Clearinghouse</w:t>
      </w:r>
      <w:r w:rsidRPr="00A74F62">
        <w:rPr>
          <w:rFonts w:ascii="Comic Sans MS" w:hAnsi="Comic Sans MS"/>
        </w:rPr>
        <w:t>:  Health Care Clearinghouses are business or organizations that process health information for your doctor or care facility.  A clearinghouse company most likely is in the business of translating health information into standardized data.</w:t>
      </w:r>
    </w:p>
    <w:p w14:paraId="3F1E0C49" w14:textId="77777777" w:rsidR="000F0681" w:rsidRPr="00A74F62" w:rsidRDefault="000F0681" w:rsidP="00567572">
      <w:pPr>
        <w:numPr>
          <w:ilvl w:val="0"/>
          <w:numId w:val="37"/>
        </w:numPr>
        <w:rPr>
          <w:rFonts w:ascii="Comic Sans MS" w:hAnsi="Comic Sans MS"/>
        </w:rPr>
      </w:pPr>
      <w:r w:rsidRPr="00A74F62">
        <w:rPr>
          <w:rFonts w:ascii="Comic Sans MS" w:hAnsi="Comic Sans MS"/>
          <w:b/>
        </w:rPr>
        <w:t>Business Associates</w:t>
      </w:r>
      <w:r w:rsidRPr="00A74F62">
        <w:rPr>
          <w:rFonts w:ascii="Comic Sans MS" w:hAnsi="Comic Sans MS"/>
        </w:rPr>
        <w:t xml:space="preserve">: Business associates of the covered entities are subject to HIPAA compliance.  Such an associate is defined as any entity that performs duties for the covered entity, but is not a part of the covered entity’s work force. Work force individuals may </w:t>
      </w:r>
      <w:r w:rsidR="00832DCE" w:rsidRPr="00A74F62">
        <w:rPr>
          <w:rFonts w:ascii="Comic Sans MS" w:hAnsi="Comic Sans MS"/>
        </w:rPr>
        <w:t>be employees</w:t>
      </w:r>
      <w:r w:rsidRPr="00A74F62">
        <w:rPr>
          <w:rFonts w:ascii="Comic Sans MS" w:hAnsi="Comic Sans MS"/>
        </w:rPr>
        <w:t xml:space="preserve"> or independent contractors.  An example of a business associate would be an outsourced company that processes your doctor’s medical billing.  Business associates are subject to HIPAA only if they handle your health information.</w:t>
      </w:r>
    </w:p>
    <w:p w14:paraId="7ECA1832" w14:textId="77777777" w:rsidR="00896A54" w:rsidRPr="00A74F62" w:rsidRDefault="00896A54" w:rsidP="002A2BE0">
      <w:pPr>
        <w:ind w:left="360"/>
        <w:rPr>
          <w:rFonts w:ascii="Comic Sans MS" w:hAnsi="Comic Sans MS"/>
        </w:rPr>
      </w:pPr>
    </w:p>
    <w:p w14:paraId="2A0F218A" w14:textId="77777777" w:rsidR="00896A54" w:rsidRPr="00A74F62" w:rsidRDefault="00896A54" w:rsidP="00896A54">
      <w:pPr>
        <w:numPr>
          <w:ilvl w:val="0"/>
          <w:numId w:val="19"/>
        </w:numPr>
        <w:rPr>
          <w:rFonts w:ascii="Comic Sans MS" w:hAnsi="Comic Sans MS"/>
        </w:rPr>
      </w:pPr>
      <w:r w:rsidRPr="00A74F62">
        <w:rPr>
          <w:rFonts w:ascii="Comic Sans MS" w:hAnsi="Comic Sans MS"/>
          <w:u w:val="single"/>
        </w:rPr>
        <w:t>SCOPE:</w:t>
      </w:r>
    </w:p>
    <w:p w14:paraId="218669DA" w14:textId="77777777" w:rsidR="00622995" w:rsidRPr="00A74F62" w:rsidRDefault="002F1A75" w:rsidP="00896A54">
      <w:pPr>
        <w:ind w:left="360"/>
        <w:rPr>
          <w:rFonts w:ascii="Comic Sans MS" w:hAnsi="Comic Sans MS"/>
        </w:rPr>
      </w:pPr>
      <w:r w:rsidRPr="00A74F62">
        <w:rPr>
          <w:rFonts w:ascii="Comic Sans MS" w:hAnsi="Comic Sans MS"/>
        </w:rPr>
        <w:t>All employees</w:t>
      </w:r>
      <w:r w:rsidR="00896A54" w:rsidRPr="00A74F62">
        <w:rPr>
          <w:rFonts w:ascii="Comic Sans MS" w:hAnsi="Comic Sans MS"/>
        </w:rPr>
        <w:t xml:space="preserve"> </w:t>
      </w:r>
      <w:r w:rsidR="00942C82" w:rsidRPr="00A74F62">
        <w:rPr>
          <w:rFonts w:ascii="Comic Sans MS" w:hAnsi="Comic Sans MS"/>
        </w:rPr>
        <w:t>(full</w:t>
      </w:r>
      <w:r w:rsidR="00197697" w:rsidRPr="00A74F62">
        <w:rPr>
          <w:rFonts w:ascii="Comic Sans MS" w:hAnsi="Comic Sans MS"/>
        </w:rPr>
        <w:t xml:space="preserve"> </w:t>
      </w:r>
      <w:r w:rsidR="00FF2411" w:rsidRPr="00A74F62">
        <w:rPr>
          <w:rFonts w:ascii="Comic Sans MS" w:hAnsi="Comic Sans MS"/>
        </w:rPr>
        <w:t>time and part time</w:t>
      </w:r>
      <w:r w:rsidR="00942C82" w:rsidRPr="00A74F62">
        <w:rPr>
          <w:rFonts w:ascii="Comic Sans MS" w:hAnsi="Comic Sans MS"/>
        </w:rPr>
        <w:t>)</w:t>
      </w:r>
      <w:r w:rsidR="00FF2411" w:rsidRPr="00A74F62">
        <w:rPr>
          <w:rFonts w:ascii="Comic Sans MS" w:hAnsi="Comic Sans MS"/>
        </w:rPr>
        <w:t>, v</w:t>
      </w:r>
      <w:r w:rsidR="00015A9F" w:rsidRPr="00A74F62">
        <w:rPr>
          <w:rFonts w:ascii="Comic Sans MS" w:hAnsi="Comic Sans MS"/>
        </w:rPr>
        <w:t xml:space="preserve">olunteers, WDC Board Members, and </w:t>
      </w:r>
      <w:r w:rsidR="00FF2411" w:rsidRPr="00A74F62">
        <w:rPr>
          <w:rFonts w:ascii="Comic Sans MS" w:hAnsi="Comic Sans MS"/>
        </w:rPr>
        <w:t>individuals involved with patient care at</w:t>
      </w:r>
      <w:r w:rsidR="00896A54" w:rsidRPr="00A74F62">
        <w:rPr>
          <w:rFonts w:ascii="Comic Sans MS" w:hAnsi="Comic Sans MS"/>
        </w:rPr>
        <w:t xml:space="preserve"> the Wilkes Public Health Clinic.  </w:t>
      </w:r>
    </w:p>
    <w:p w14:paraId="3C9784F2" w14:textId="77777777" w:rsidR="003840DB" w:rsidRPr="00A74F62" w:rsidRDefault="003840DB" w:rsidP="00896A54">
      <w:pPr>
        <w:ind w:left="360"/>
        <w:rPr>
          <w:rFonts w:ascii="Comic Sans MS" w:hAnsi="Comic Sans MS"/>
        </w:rPr>
      </w:pPr>
    </w:p>
    <w:p w14:paraId="1BD40CF6" w14:textId="77777777" w:rsidR="003840DB" w:rsidRPr="00A74F62" w:rsidRDefault="003840DB" w:rsidP="003840DB">
      <w:pPr>
        <w:numPr>
          <w:ilvl w:val="0"/>
          <w:numId w:val="19"/>
        </w:numPr>
        <w:rPr>
          <w:rFonts w:ascii="Comic Sans MS" w:hAnsi="Comic Sans MS"/>
        </w:rPr>
      </w:pPr>
      <w:r w:rsidRPr="00A74F62">
        <w:rPr>
          <w:rFonts w:ascii="Comic Sans MS" w:hAnsi="Comic Sans MS"/>
          <w:u w:val="single"/>
        </w:rPr>
        <w:t>PROCEDURE:</w:t>
      </w:r>
    </w:p>
    <w:p w14:paraId="3101F310" w14:textId="77777777" w:rsidR="003840DB" w:rsidRPr="00A74F62" w:rsidRDefault="003840DB" w:rsidP="003840DB">
      <w:pPr>
        <w:ind w:left="360"/>
        <w:rPr>
          <w:rFonts w:ascii="Comic Sans MS" w:hAnsi="Comic Sans MS"/>
        </w:rPr>
      </w:pPr>
      <w:r w:rsidRPr="00A74F62">
        <w:rPr>
          <w:rFonts w:ascii="Comic Sans MS" w:hAnsi="Comic Sans MS"/>
        </w:rPr>
        <w:t>All employees are required to keep prote</w:t>
      </w:r>
      <w:r w:rsidR="003C75BC" w:rsidRPr="00A74F62">
        <w:rPr>
          <w:rFonts w:ascii="Comic Sans MS" w:hAnsi="Comic Sans MS"/>
        </w:rPr>
        <w:t>cted health information private and confidential. E</w:t>
      </w:r>
      <w:r w:rsidRPr="00A74F62">
        <w:rPr>
          <w:rFonts w:ascii="Comic Sans MS" w:hAnsi="Comic Sans MS"/>
        </w:rPr>
        <w:t>mployees shall limit use and disclosure of protected health information to those purposes necessary to perform their job functions, and to follow the policies and procedures below:</w:t>
      </w:r>
    </w:p>
    <w:p w14:paraId="32D68168" w14:textId="77777777" w:rsidR="003840DB" w:rsidRPr="00A74F62" w:rsidRDefault="003840DB" w:rsidP="003840DB">
      <w:pPr>
        <w:ind w:left="360"/>
        <w:rPr>
          <w:rFonts w:ascii="Comic Sans MS" w:hAnsi="Comic Sans MS"/>
        </w:rPr>
      </w:pPr>
    </w:p>
    <w:p w14:paraId="6A2F4F64" w14:textId="77777777" w:rsidR="003840DB" w:rsidRPr="00A74F62" w:rsidRDefault="003840DB" w:rsidP="003840DB">
      <w:pPr>
        <w:numPr>
          <w:ilvl w:val="0"/>
          <w:numId w:val="21"/>
        </w:numPr>
        <w:rPr>
          <w:rFonts w:ascii="Comic Sans MS" w:hAnsi="Comic Sans MS"/>
        </w:rPr>
      </w:pPr>
      <w:r w:rsidRPr="00A74F62">
        <w:rPr>
          <w:rFonts w:ascii="Comic Sans MS" w:hAnsi="Comic Sans MS"/>
        </w:rPr>
        <w:t>Security Management Process</w:t>
      </w:r>
    </w:p>
    <w:p w14:paraId="34059CA6" w14:textId="77777777" w:rsidR="003840DB" w:rsidRPr="00A74F62" w:rsidRDefault="003840DB" w:rsidP="003840DB">
      <w:pPr>
        <w:ind w:left="1155"/>
        <w:rPr>
          <w:rFonts w:ascii="Comic Sans MS" w:hAnsi="Comic Sans MS"/>
        </w:rPr>
      </w:pPr>
      <w:r w:rsidRPr="00A74F62">
        <w:rPr>
          <w:rFonts w:ascii="Comic Sans MS" w:hAnsi="Comic Sans MS"/>
        </w:rPr>
        <w:t xml:space="preserve">As a </w:t>
      </w:r>
      <w:r w:rsidR="002F1A75" w:rsidRPr="00A74F62">
        <w:rPr>
          <w:rFonts w:ascii="Comic Sans MS" w:hAnsi="Comic Sans MS"/>
        </w:rPr>
        <w:t>Wilkes Public Health Dental Clinic</w:t>
      </w:r>
      <w:r w:rsidRPr="00A74F62">
        <w:rPr>
          <w:rFonts w:ascii="Comic Sans MS" w:hAnsi="Comic Sans MS"/>
        </w:rPr>
        <w:t xml:space="preserve"> employee, you are not permitted to disclose any confidential information obtained while working for the C</w:t>
      </w:r>
      <w:r w:rsidR="002F1A75" w:rsidRPr="00A74F62">
        <w:rPr>
          <w:rFonts w:ascii="Comic Sans MS" w:hAnsi="Comic Sans MS"/>
        </w:rPr>
        <w:t>linic</w:t>
      </w:r>
      <w:r w:rsidRPr="00A74F62">
        <w:rPr>
          <w:rFonts w:ascii="Comic Sans MS" w:hAnsi="Comic Sans MS"/>
        </w:rPr>
        <w:t xml:space="preserve"> without prior approval from your </w:t>
      </w:r>
      <w:r w:rsidR="002F1A75" w:rsidRPr="00A74F62">
        <w:rPr>
          <w:rFonts w:ascii="Comic Sans MS" w:hAnsi="Comic Sans MS"/>
        </w:rPr>
        <w:t>Executive</w:t>
      </w:r>
      <w:r w:rsidRPr="00A74F62">
        <w:rPr>
          <w:rFonts w:ascii="Comic Sans MS" w:hAnsi="Comic Sans MS"/>
        </w:rPr>
        <w:t xml:space="preserve"> Director. You will also </w:t>
      </w:r>
      <w:r w:rsidRPr="00A74F62">
        <w:rPr>
          <w:rFonts w:ascii="Comic Sans MS" w:hAnsi="Comic Sans MS"/>
        </w:rPr>
        <w:lastRenderedPageBreak/>
        <w:t xml:space="preserve">need patient approval. Under no </w:t>
      </w:r>
      <w:r w:rsidR="004513DA" w:rsidRPr="00A74F62">
        <w:rPr>
          <w:rFonts w:ascii="Comic Sans MS" w:hAnsi="Comic Sans MS"/>
        </w:rPr>
        <w:t>circumstances may you use such information to advance the financial or private interests of yourself or others. Violation of this rule constitutes grounds for dismissal.</w:t>
      </w:r>
    </w:p>
    <w:p w14:paraId="565766AB" w14:textId="77777777" w:rsidR="004513DA" w:rsidRPr="00A74F62" w:rsidRDefault="004513DA" w:rsidP="003840DB">
      <w:pPr>
        <w:ind w:left="1155"/>
        <w:rPr>
          <w:rFonts w:ascii="Comic Sans MS" w:hAnsi="Comic Sans MS"/>
        </w:rPr>
      </w:pPr>
    </w:p>
    <w:p w14:paraId="720A8A35" w14:textId="77777777" w:rsidR="004513DA" w:rsidRPr="00A74F62" w:rsidRDefault="004513DA" w:rsidP="004513DA">
      <w:pPr>
        <w:numPr>
          <w:ilvl w:val="0"/>
          <w:numId w:val="21"/>
        </w:numPr>
        <w:rPr>
          <w:rFonts w:ascii="Comic Sans MS" w:hAnsi="Comic Sans MS"/>
        </w:rPr>
      </w:pPr>
      <w:r w:rsidRPr="00A74F62">
        <w:rPr>
          <w:rFonts w:ascii="Comic Sans MS" w:hAnsi="Comic Sans MS"/>
        </w:rPr>
        <w:t>Workforce Security</w:t>
      </w:r>
    </w:p>
    <w:p w14:paraId="1964F629" w14:textId="77777777" w:rsidR="004513DA" w:rsidRPr="00A74F62" w:rsidRDefault="004513DA" w:rsidP="004513DA">
      <w:pPr>
        <w:numPr>
          <w:ilvl w:val="0"/>
          <w:numId w:val="22"/>
        </w:numPr>
        <w:rPr>
          <w:rFonts w:ascii="Comic Sans MS" w:hAnsi="Comic Sans MS"/>
        </w:rPr>
      </w:pPr>
      <w:r w:rsidRPr="00A74F62">
        <w:rPr>
          <w:rFonts w:ascii="Comic Sans MS" w:hAnsi="Comic Sans MS"/>
        </w:rPr>
        <w:t xml:space="preserve">All employees should be screened and familiar with the Clinic and </w:t>
      </w:r>
      <w:r w:rsidR="003259F7" w:rsidRPr="00A74F62">
        <w:rPr>
          <w:rFonts w:ascii="Comic Sans MS" w:hAnsi="Comic Sans MS"/>
        </w:rPr>
        <w:t xml:space="preserve">the </w:t>
      </w:r>
      <w:r w:rsidRPr="00A74F62">
        <w:rPr>
          <w:rFonts w:ascii="Comic Sans MS" w:hAnsi="Comic Sans MS"/>
        </w:rPr>
        <w:t>general policies.</w:t>
      </w:r>
    </w:p>
    <w:p w14:paraId="514453BE" w14:textId="77777777" w:rsidR="004513DA" w:rsidRPr="00A74F62" w:rsidRDefault="004513DA" w:rsidP="004513DA">
      <w:pPr>
        <w:numPr>
          <w:ilvl w:val="0"/>
          <w:numId w:val="22"/>
        </w:numPr>
        <w:rPr>
          <w:rFonts w:ascii="Comic Sans MS" w:hAnsi="Comic Sans MS"/>
        </w:rPr>
      </w:pPr>
      <w:r w:rsidRPr="00A74F62">
        <w:rPr>
          <w:rFonts w:ascii="Comic Sans MS" w:hAnsi="Comic Sans MS"/>
        </w:rPr>
        <w:t>All initial hires will receive HIPAA training as part of the Clinic Orientation.</w:t>
      </w:r>
    </w:p>
    <w:p w14:paraId="454D797D" w14:textId="77777777" w:rsidR="005734FC" w:rsidRPr="00A74F62" w:rsidRDefault="003C75BC" w:rsidP="004513DA">
      <w:pPr>
        <w:numPr>
          <w:ilvl w:val="0"/>
          <w:numId w:val="22"/>
        </w:numPr>
        <w:rPr>
          <w:rFonts w:ascii="Comic Sans MS" w:hAnsi="Comic Sans MS"/>
        </w:rPr>
      </w:pPr>
      <w:r w:rsidRPr="00A74F62">
        <w:rPr>
          <w:rFonts w:ascii="Comic Sans MS" w:hAnsi="Comic Sans MS"/>
        </w:rPr>
        <w:t>Employees will be given practical a</w:t>
      </w:r>
      <w:r w:rsidR="005734FC" w:rsidRPr="00A74F62">
        <w:rPr>
          <w:rFonts w:ascii="Comic Sans MS" w:hAnsi="Comic Sans MS"/>
        </w:rPr>
        <w:t xml:space="preserve">pplications to avoid misuse of patient information in </w:t>
      </w:r>
      <w:r w:rsidR="00D479C5" w:rsidRPr="00A74F62">
        <w:rPr>
          <w:rFonts w:ascii="Comic Sans MS" w:hAnsi="Comic Sans MS"/>
        </w:rPr>
        <w:t>day-to-day</w:t>
      </w:r>
      <w:r w:rsidR="005734FC" w:rsidRPr="00A74F62">
        <w:rPr>
          <w:rFonts w:ascii="Comic Sans MS" w:hAnsi="Comic Sans MS"/>
        </w:rPr>
        <w:t xml:space="preserve"> activities.</w:t>
      </w:r>
    </w:p>
    <w:p w14:paraId="483A859A" w14:textId="77777777" w:rsidR="005734FC" w:rsidRPr="00A74F62" w:rsidRDefault="005734FC" w:rsidP="004513DA">
      <w:pPr>
        <w:numPr>
          <w:ilvl w:val="0"/>
          <w:numId w:val="22"/>
        </w:numPr>
        <w:rPr>
          <w:rFonts w:ascii="Comic Sans MS" w:hAnsi="Comic Sans MS"/>
        </w:rPr>
      </w:pPr>
      <w:r w:rsidRPr="00A74F62">
        <w:rPr>
          <w:rFonts w:ascii="Comic Sans MS" w:hAnsi="Comic Sans MS"/>
        </w:rPr>
        <w:t>Monthly Staff Meeting</w:t>
      </w:r>
      <w:r w:rsidR="004C31FD" w:rsidRPr="00A74F62">
        <w:rPr>
          <w:rFonts w:ascii="Comic Sans MS" w:hAnsi="Comic Sans MS"/>
        </w:rPr>
        <w:t>s</w:t>
      </w:r>
      <w:r w:rsidRPr="00A74F62">
        <w:rPr>
          <w:rFonts w:ascii="Comic Sans MS" w:hAnsi="Comic Sans MS"/>
        </w:rPr>
        <w:t xml:space="preserve"> will include a review or update on HIPAA policies and procedures as well as attention to any activity that could have resulted in misuse or lack of protection of a patient</w:t>
      </w:r>
      <w:r w:rsidR="003C75BC" w:rsidRPr="00A74F62">
        <w:rPr>
          <w:rFonts w:ascii="Comic Sans MS" w:hAnsi="Comic Sans MS"/>
        </w:rPr>
        <w:t>’</w:t>
      </w:r>
      <w:r w:rsidRPr="00A74F62">
        <w:rPr>
          <w:rFonts w:ascii="Comic Sans MS" w:hAnsi="Comic Sans MS"/>
        </w:rPr>
        <w:t>s PHI.</w:t>
      </w:r>
    </w:p>
    <w:p w14:paraId="082452F2" w14:textId="77777777" w:rsidR="004513DA" w:rsidRPr="00A74F62" w:rsidRDefault="004513DA" w:rsidP="004513DA">
      <w:pPr>
        <w:numPr>
          <w:ilvl w:val="0"/>
          <w:numId w:val="22"/>
        </w:numPr>
        <w:rPr>
          <w:rFonts w:ascii="Comic Sans MS" w:hAnsi="Comic Sans MS"/>
        </w:rPr>
      </w:pPr>
      <w:r w:rsidRPr="00A74F62">
        <w:rPr>
          <w:rFonts w:ascii="Comic Sans MS" w:hAnsi="Comic Sans MS"/>
        </w:rPr>
        <w:t>Upon job separation, the clinic shall re</w:t>
      </w:r>
      <w:r w:rsidR="002F1A75" w:rsidRPr="00A74F62">
        <w:rPr>
          <w:rFonts w:ascii="Comic Sans MS" w:hAnsi="Comic Sans MS"/>
        </w:rPr>
        <w:t>move</w:t>
      </w:r>
      <w:r w:rsidRPr="00A74F62">
        <w:rPr>
          <w:rFonts w:ascii="Comic Sans MS" w:hAnsi="Comic Sans MS"/>
        </w:rPr>
        <w:t xml:space="preserve"> access </w:t>
      </w:r>
      <w:r w:rsidR="002F1A75" w:rsidRPr="00A74F62">
        <w:rPr>
          <w:rFonts w:ascii="Comic Sans MS" w:hAnsi="Comic Sans MS"/>
        </w:rPr>
        <w:t xml:space="preserve">to </w:t>
      </w:r>
      <w:r w:rsidR="00851D67" w:rsidRPr="00A74F62">
        <w:rPr>
          <w:rFonts w:ascii="Comic Sans MS" w:hAnsi="Comic Sans MS"/>
        </w:rPr>
        <w:t xml:space="preserve">the </w:t>
      </w:r>
      <w:r w:rsidR="002F1A75" w:rsidRPr="00A74F62">
        <w:rPr>
          <w:rFonts w:ascii="Comic Sans MS" w:hAnsi="Comic Sans MS"/>
        </w:rPr>
        <w:t>company</w:t>
      </w:r>
      <w:r w:rsidR="00851D67" w:rsidRPr="00A74F62">
        <w:rPr>
          <w:rFonts w:ascii="Comic Sans MS" w:hAnsi="Comic Sans MS"/>
        </w:rPr>
        <w:t>’s data</w:t>
      </w:r>
      <w:r w:rsidR="002F1A75" w:rsidRPr="00A74F62">
        <w:rPr>
          <w:rFonts w:ascii="Comic Sans MS" w:hAnsi="Comic Sans MS"/>
        </w:rPr>
        <w:t>base and software, change passwords,</w:t>
      </w:r>
      <w:r w:rsidRPr="00A74F62">
        <w:rPr>
          <w:rFonts w:ascii="Comic Sans MS" w:hAnsi="Comic Sans MS"/>
        </w:rPr>
        <w:t xml:space="preserve"> recover keys, and </w:t>
      </w:r>
      <w:r w:rsidR="002F1A75" w:rsidRPr="00A74F62">
        <w:rPr>
          <w:rFonts w:ascii="Comic Sans MS" w:hAnsi="Comic Sans MS"/>
        </w:rPr>
        <w:t>cancel email</w:t>
      </w:r>
      <w:r w:rsidRPr="00A74F62">
        <w:rPr>
          <w:rFonts w:ascii="Comic Sans MS" w:hAnsi="Comic Sans MS"/>
        </w:rPr>
        <w:t>.</w:t>
      </w:r>
    </w:p>
    <w:p w14:paraId="748EB3E6" w14:textId="77777777" w:rsidR="004513DA" w:rsidRPr="00A74F62" w:rsidRDefault="004513DA" w:rsidP="004513DA">
      <w:pPr>
        <w:rPr>
          <w:rFonts w:ascii="Comic Sans MS" w:hAnsi="Comic Sans MS"/>
        </w:rPr>
      </w:pPr>
    </w:p>
    <w:p w14:paraId="21988248" w14:textId="77777777" w:rsidR="004513DA" w:rsidRPr="00A74F62" w:rsidRDefault="004513DA" w:rsidP="004513DA">
      <w:pPr>
        <w:numPr>
          <w:ilvl w:val="0"/>
          <w:numId w:val="21"/>
        </w:numPr>
        <w:rPr>
          <w:rFonts w:ascii="Comic Sans MS" w:hAnsi="Comic Sans MS"/>
        </w:rPr>
      </w:pPr>
      <w:r w:rsidRPr="00A74F62">
        <w:rPr>
          <w:rFonts w:ascii="Comic Sans MS" w:hAnsi="Comic Sans MS"/>
        </w:rPr>
        <w:t>Information Access Management</w:t>
      </w:r>
    </w:p>
    <w:p w14:paraId="72CAC438" w14:textId="77777777" w:rsidR="004513DA" w:rsidRPr="00A74F62" w:rsidRDefault="00965C7F" w:rsidP="004513DA">
      <w:pPr>
        <w:numPr>
          <w:ilvl w:val="0"/>
          <w:numId w:val="25"/>
        </w:numPr>
        <w:rPr>
          <w:rFonts w:ascii="Comic Sans MS" w:hAnsi="Comic Sans MS"/>
        </w:rPr>
      </w:pPr>
      <w:r w:rsidRPr="00A74F62">
        <w:rPr>
          <w:rFonts w:ascii="Comic Sans MS" w:hAnsi="Comic Sans MS"/>
        </w:rPr>
        <w:t xml:space="preserve">Users of any of the systems </w:t>
      </w:r>
      <w:r w:rsidR="00B046C8" w:rsidRPr="00A74F62">
        <w:rPr>
          <w:rFonts w:ascii="Comic Sans MS" w:hAnsi="Comic Sans MS"/>
        </w:rPr>
        <w:t>(</w:t>
      </w:r>
      <w:r w:rsidR="005734FC" w:rsidRPr="00A74F62">
        <w:rPr>
          <w:rFonts w:ascii="Comic Sans MS" w:hAnsi="Comic Sans MS"/>
        </w:rPr>
        <w:t>Dentrix, NC Tracks, Dexis, and Third Party Payor</w:t>
      </w:r>
      <w:r w:rsidR="004513DA" w:rsidRPr="00A74F62">
        <w:rPr>
          <w:rFonts w:ascii="Comic Sans MS" w:hAnsi="Comic Sans MS"/>
        </w:rPr>
        <w:t xml:space="preserve"> Web</w:t>
      </w:r>
      <w:r w:rsidR="00B046C8" w:rsidRPr="00A74F62">
        <w:rPr>
          <w:rFonts w:ascii="Comic Sans MS" w:hAnsi="Comic Sans MS"/>
        </w:rPr>
        <w:t xml:space="preserve"> Address) are restricted and have limited access. Employees who are given rights to any of the systems shall obtain a unique password from the database administrator.</w:t>
      </w:r>
    </w:p>
    <w:p w14:paraId="67D67DCB" w14:textId="77777777" w:rsidR="00B046C8" w:rsidRPr="00A74F62" w:rsidRDefault="003259F7" w:rsidP="004513DA">
      <w:pPr>
        <w:numPr>
          <w:ilvl w:val="0"/>
          <w:numId w:val="25"/>
        </w:numPr>
        <w:rPr>
          <w:rFonts w:ascii="Comic Sans MS" w:hAnsi="Comic Sans MS"/>
        </w:rPr>
      </w:pPr>
      <w:r w:rsidRPr="00A74F62">
        <w:rPr>
          <w:rFonts w:ascii="Comic Sans MS" w:hAnsi="Comic Sans MS"/>
        </w:rPr>
        <w:t>All patient</w:t>
      </w:r>
      <w:r w:rsidR="00B046C8" w:rsidRPr="00A74F62">
        <w:rPr>
          <w:rFonts w:ascii="Comic Sans MS" w:hAnsi="Comic Sans MS"/>
        </w:rPr>
        <w:t xml:space="preserve"> information should remain confidential and charts/folder</w:t>
      </w:r>
      <w:r w:rsidR="00965C7F" w:rsidRPr="00A74F62">
        <w:rPr>
          <w:rFonts w:ascii="Comic Sans MS" w:hAnsi="Comic Sans MS"/>
        </w:rPr>
        <w:t>s</w:t>
      </w:r>
      <w:r w:rsidRPr="00A74F62">
        <w:rPr>
          <w:rFonts w:ascii="Comic Sans MS" w:hAnsi="Comic Sans MS"/>
        </w:rPr>
        <w:t xml:space="preserve"> should be </w:t>
      </w:r>
      <w:r w:rsidR="00291357" w:rsidRPr="00A74F62">
        <w:rPr>
          <w:rFonts w:ascii="Comic Sans MS" w:hAnsi="Comic Sans MS"/>
        </w:rPr>
        <w:t>stored</w:t>
      </w:r>
      <w:r w:rsidR="00B046C8" w:rsidRPr="00A74F62">
        <w:rPr>
          <w:rFonts w:ascii="Comic Sans MS" w:hAnsi="Comic Sans MS"/>
        </w:rPr>
        <w:t xml:space="preserve"> in </w:t>
      </w:r>
      <w:r w:rsidR="00291357" w:rsidRPr="00A74F62">
        <w:rPr>
          <w:rFonts w:ascii="Comic Sans MS" w:hAnsi="Comic Sans MS"/>
        </w:rPr>
        <w:t xml:space="preserve">a </w:t>
      </w:r>
      <w:r w:rsidR="00B046C8" w:rsidRPr="00A74F62">
        <w:rPr>
          <w:rFonts w:ascii="Comic Sans MS" w:hAnsi="Comic Sans MS"/>
        </w:rPr>
        <w:t>secured manner.</w:t>
      </w:r>
    </w:p>
    <w:p w14:paraId="2AA4D2DA" w14:textId="77777777" w:rsidR="00653DB2" w:rsidRPr="00A74F62" w:rsidRDefault="005E70EA" w:rsidP="005E70EA">
      <w:pPr>
        <w:numPr>
          <w:ilvl w:val="0"/>
          <w:numId w:val="25"/>
        </w:numPr>
        <w:rPr>
          <w:rFonts w:ascii="Comic Sans MS" w:hAnsi="Comic Sans MS"/>
        </w:rPr>
      </w:pPr>
      <w:r w:rsidRPr="00A74F62">
        <w:rPr>
          <w:rFonts w:ascii="Comic Sans MS" w:hAnsi="Comic Sans MS"/>
        </w:rPr>
        <w:t xml:space="preserve">Any disposable client information (routing slips, sticky notes, schedules, </w:t>
      </w:r>
      <w:r w:rsidR="00D479C5" w:rsidRPr="00A74F62">
        <w:rPr>
          <w:rFonts w:ascii="Comic Sans MS" w:hAnsi="Comic Sans MS"/>
        </w:rPr>
        <w:t>etc.</w:t>
      </w:r>
      <w:r w:rsidRPr="00A74F62">
        <w:rPr>
          <w:rFonts w:ascii="Comic Sans MS" w:hAnsi="Comic Sans MS"/>
        </w:rPr>
        <w:t>) that contains a patient’s full name, date of birth, address, government issued ID, birth certificate, or social security number should be shredded at</w:t>
      </w:r>
      <w:r w:rsidR="00602349" w:rsidRPr="00A74F62">
        <w:rPr>
          <w:rFonts w:ascii="Comic Sans MS" w:hAnsi="Comic Sans MS"/>
        </w:rPr>
        <w:t xml:space="preserve"> the end of the day or locked</w:t>
      </w:r>
      <w:r w:rsidRPr="00A74F62">
        <w:rPr>
          <w:rFonts w:ascii="Comic Sans MS" w:hAnsi="Comic Sans MS"/>
        </w:rPr>
        <w:t xml:space="preserve"> in a closed container to avoid a breach in HIPAA.  PHI w</w:t>
      </w:r>
      <w:r w:rsidR="003E5292" w:rsidRPr="00A74F62">
        <w:rPr>
          <w:rFonts w:ascii="Comic Sans MS" w:hAnsi="Comic Sans MS"/>
        </w:rPr>
        <w:t>ill be shredded in house or through</w:t>
      </w:r>
      <w:r w:rsidRPr="00A74F62">
        <w:rPr>
          <w:rFonts w:ascii="Comic Sans MS" w:hAnsi="Comic Sans MS"/>
        </w:rPr>
        <w:t xml:space="preserve"> a commercial business that provides a document destruction form.</w:t>
      </w:r>
    </w:p>
    <w:p w14:paraId="1039C393" w14:textId="77777777" w:rsidR="00B046C8" w:rsidRPr="00A74F62" w:rsidRDefault="00B046C8" w:rsidP="00B046C8">
      <w:pPr>
        <w:ind w:left="1800"/>
        <w:rPr>
          <w:rFonts w:ascii="Comic Sans MS" w:hAnsi="Comic Sans MS"/>
        </w:rPr>
      </w:pPr>
    </w:p>
    <w:p w14:paraId="131091BB" w14:textId="77777777" w:rsidR="00B046C8" w:rsidRPr="00A74F62" w:rsidRDefault="00B046C8" w:rsidP="00B046C8">
      <w:pPr>
        <w:numPr>
          <w:ilvl w:val="0"/>
          <w:numId w:val="21"/>
        </w:numPr>
        <w:rPr>
          <w:rFonts w:ascii="Comic Sans MS" w:hAnsi="Comic Sans MS"/>
        </w:rPr>
      </w:pPr>
      <w:r w:rsidRPr="00A74F62">
        <w:rPr>
          <w:rFonts w:ascii="Comic Sans MS" w:hAnsi="Comic Sans MS"/>
        </w:rPr>
        <w:t>Security Monitoring</w:t>
      </w:r>
    </w:p>
    <w:p w14:paraId="7DB376AA" w14:textId="77777777" w:rsidR="00B046C8" w:rsidRPr="00A74F62" w:rsidRDefault="00C778BF" w:rsidP="00C778BF">
      <w:pPr>
        <w:numPr>
          <w:ilvl w:val="0"/>
          <w:numId w:val="26"/>
        </w:numPr>
        <w:rPr>
          <w:rFonts w:ascii="Comic Sans MS" w:hAnsi="Comic Sans MS"/>
        </w:rPr>
      </w:pPr>
      <w:r w:rsidRPr="00A74F62">
        <w:rPr>
          <w:rFonts w:ascii="Comic Sans MS" w:hAnsi="Comic Sans MS"/>
        </w:rPr>
        <w:t xml:space="preserve">All PCs and/or </w:t>
      </w:r>
      <w:r w:rsidR="00B046C8" w:rsidRPr="00A74F62">
        <w:rPr>
          <w:rFonts w:ascii="Comic Sans MS" w:hAnsi="Comic Sans MS"/>
        </w:rPr>
        <w:t>laptops that contai</w:t>
      </w:r>
      <w:r w:rsidR="009C66B5" w:rsidRPr="00A74F62">
        <w:rPr>
          <w:rFonts w:ascii="Comic Sans MS" w:hAnsi="Comic Sans MS"/>
        </w:rPr>
        <w:t xml:space="preserve">n protected health information </w:t>
      </w:r>
      <w:r w:rsidR="00B046C8" w:rsidRPr="00A74F62">
        <w:rPr>
          <w:rFonts w:ascii="Comic Sans MS" w:hAnsi="Comic Sans MS"/>
        </w:rPr>
        <w:t xml:space="preserve">will </w:t>
      </w:r>
      <w:r w:rsidRPr="00A74F62">
        <w:rPr>
          <w:rFonts w:ascii="Comic Sans MS" w:hAnsi="Comic Sans MS"/>
        </w:rPr>
        <w:t xml:space="preserve">be positioned so that they are out of </w:t>
      </w:r>
      <w:r w:rsidR="009C66B5" w:rsidRPr="00A74F62">
        <w:rPr>
          <w:rFonts w:ascii="Comic Sans MS" w:hAnsi="Comic Sans MS"/>
        </w:rPr>
        <w:t>the direct view of the patient and/or</w:t>
      </w:r>
      <w:r w:rsidRPr="00A74F62">
        <w:rPr>
          <w:rFonts w:ascii="Comic Sans MS" w:hAnsi="Comic Sans MS"/>
        </w:rPr>
        <w:t xml:space="preserve"> other staff members </w:t>
      </w:r>
      <w:r w:rsidR="00291357" w:rsidRPr="00A74F62">
        <w:rPr>
          <w:rFonts w:ascii="Comic Sans MS" w:hAnsi="Comic Sans MS"/>
        </w:rPr>
        <w:t>who</w:t>
      </w:r>
      <w:r w:rsidR="009C66B5" w:rsidRPr="00A74F62">
        <w:rPr>
          <w:rFonts w:ascii="Comic Sans MS" w:hAnsi="Comic Sans MS"/>
        </w:rPr>
        <w:t xml:space="preserve"> are </w:t>
      </w:r>
      <w:r w:rsidRPr="00A74F62">
        <w:rPr>
          <w:rFonts w:ascii="Comic Sans MS" w:hAnsi="Comic Sans MS"/>
        </w:rPr>
        <w:t xml:space="preserve">not involved.  </w:t>
      </w:r>
      <w:r w:rsidR="00B046C8" w:rsidRPr="00A74F62">
        <w:rPr>
          <w:rFonts w:ascii="Comic Sans MS" w:hAnsi="Comic Sans MS"/>
        </w:rPr>
        <w:t xml:space="preserve">If the office is configured in a way that the </w:t>
      </w:r>
      <w:r w:rsidR="00291357" w:rsidRPr="00A74F62">
        <w:rPr>
          <w:rFonts w:ascii="Comic Sans MS" w:hAnsi="Comic Sans MS"/>
        </w:rPr>
        <w:t xml:space="preserve">computer </w:t>
      </w:r>
      <w:r w:rsidR="00B046C8" w:rsidRPr="00A74F62">
        <w:rPr>
          <w:rFonts w:ascii="Comic Sans MS" w:hAnsi="Comic Sans MS"/>
        </w:rPr>
        <w:t xml:space="preserve">monitors </w:t>
      </w:r>
      <w:r w:rsidRPr="00A74F62">
        <w:rPr>
          <w:rFonts w:ascii="Comic Sans MS" w:hAnsi="Comic Sans MS"/>
        </w:rPr>
        <w:t xml:space="preserve">do not </w:t>
      </w:r>
      <w:r w:rsidR="00B046C8" w:rsidRPr="00A74F62">
        <w:rPr>
          <w:rFonts w:ascii="Comic Sans MS" w:hAnsi="Comic Sans MS"/>
        </w:rPr>
        <w:t>protect viewing of this informati</w:t>
      </w:r>
      <w:r w:rsidRPr="00A74F62">
        <w:rPr>
          <w:rFonts w:ascii="Comic Sans MS" w:hAnsi="Comic Sans MS"/>
        </w:rPr>
        <w:t xml:space="preserve">on, privacy screens may be used. </w:t>
      </w:r>
    </w:p>
    <w:p w14:paraId="68DC5FC0" w14:textId="77777777" w:rsidR="00B046C8" w:rsidRPr="00A74F62" w:rsidRDefault="00C778BF" w:rsidP="00B046C8">
      <w:pPr>
        <w:numPr>
          <w:ilvl w:val="0"/>
          <w:numId w:val="26"/>
        </w:numPr>
        <w:rPr>
          <w:rFonts w:ascii="Comic Sans MS" w:hAnsi="Comic Sans MS"/>
        </w:rPr>
      </w:pPr>
      <w:r w:rsidRPr="00A74F62">
        <w:rPr>
          <w:rFonts w:ascii="Comic Sans MS" w:hAnsi="Comic Sans MS"/>
        </w:rPr>
        <w:lastRenderedPageBreak/>
        <w:t>All PCs,</w:t>
      </w:r>
      <w:r w:rsidR="00B046C8" w:rsidRPr="00A74F62">
        <w:rPr>
          <w:rFonts w:ascii="Comic Sans MS" w:hAnsi="Comic Sans MS"/>
        </w:rPr>
        <w:t xml:space="preserve"> laptops and workstations should be secured with a password-protected screensaver with the automa</w:t>
      </w:r>
      <w:r w:rsidR="004A7C5A" w:rsidRPr="00A74F62">
        <w:rPr>
          <w:rFonts w:ascii="Comic Sans MS" w:hAnsi="Comic Sans MS"/>
        </w:rPr>
        <w:t>tic activation feature set at 10</w:t>
      </w:r>
      <w:r w:rsidR="00B046C8" w:rsidRPr="00A74F62">
        <w:rPr>
          <w:rFonts w:ascii="Comic Sans MS" w:hAnsi="Comic Sans MS"/>
        </w:rPr>
        <w:t xml:space="preserve"> minutes or less, or by logging off when unattended.</w:t>
      </w:r>
    </w:p>
    <w:p w14:paraId="69523CA9" w14:textId="77777777" w:rsidR="00653DB2" w:rsidRPr="00A74F62" w:rsidRDefault="00653DB2" w:rsidP="00653DB2">
      <w:pPr>
        <w:numPr>
          <w:ilvl w:val="0"/>
          <w:numId w:val="26"/>
        </w:numPr>
        <w:rPr>
          <w:rFonts w:ascii="Comic Sans MS" w:hAnsi="Comic Sans MS"/>
        </w:rPr>
      </w:pPr>
      <w:r w:rsidRPr="00A74F62">
        <w:rPr>
          <w:rFonts w:ascii="Comic Sans MS" w:hAnsi="Comic Sans MS"/>
        </w:rPr>
        <w:t>Upon turning on the computer, the employee must read and agree to the HIPAA Policies Notification which states: “I agree to comply with the Wilkes Public Health Dental Clinic HIPAA privacy, security, Breach Notification Policies and Procedures and assume responsibility for any personal violation of these policies and procedures”.</w:t>
      </w:r>
    </w:p>
    <w:p w14:paraId="12EE1F86" w14:textId="77777777" w:rsidR="00B046C8" w:rsidRPr="00A74F62" w:rsidRDefault="00B046C8" w:rsidP="00B046C8">
      <w:pPr>
        <w:numPr>
          <w:ilvl w:val="0"/>
          <w:numId w:val="26"/>
        </w:numPr>
        <w:rPr>
          <w:rFonts w:ascii="Comic Sans MS" w:hAnsi="Comic Sans MS"/>
        </w:rPr>
      </w:pPr>
      <w:r w:rsidRPr="00A74F62">
        <w:rPr>
          <w:rFonts w:ascii="Comic Sans MS" w:hAnsi="Comic Sans MS"/>
        </w:rPr>
        <w:t>Data administrators will monitor misuse of the system(s)</w:t>
      </w:r>
      <w:r w:rsidR="00DB03BF" w:rsidRPr="00A74F62">
        <w:rPr>
          <w:rFonts w:ascii="Comic Sans MS" w:hAnsi="Comic Sans MS"/>
        </w:rPr>
        <w:t>.</w:t>
      </w:r>
    </w:p>
    <w:p w14:paraId="543C2262" w14:textId="77777777" w:rsidR="00197697" w:rsidRPr="00A74F62" w:rsidRDefault="00197697" w:rsidP="00B046C8">
      <w:pPr>
        <w:numPr>
          <w:ilvl w:val="0"/>
          <w:numId w:val="26"/>
        </w:numPr>
        <w:rPr>
          <w:rFonts w:ascii="Comic Sans MS" w:hAnsi="Comic Sans MS"/>
        </w:rPr>
      </w:pPr>
      <w:r w:rsidRPr="00A74F62">
        <w:rPr>
          <w:rFonts w:ascii="Comic Sans MS" w:hAnsi="Comic Sans MS"/>
        </w:rPr>
        <w:t xml:space="preserve">Individual login IDs will be periodically audited to meet HIPAA regulations. </w:t>
      </w:r>
      <w:r w:rsidR="00965C7F" w:rsidRPr="00A74F62">
        <w:rPr>
          <w:rFonts w:ascii="Comic Sans MS" w:hAnsi="Comic Sans MS"/>
        </w:rPr>
        <w:t xml:space="preserve">It is important for the employee to only access PHI when applicable.  </w:t>
      </w:r>
      <w:r w:rsidRPr="00A74F62">
        <w:rPr>
          <w:rFonts w:ascii="Comic Sans MS" w:hAnsi="Comic Sans MS"/>
        </w:rPr>
        <w:t xml:space="preserve">The employee’s audit history will be recorded in the security manual.  </w:t>
      </w:r>
      <w:r w:rsidR="00315B49" w:rsidRPr="00A74F62">
        <w:rPr>
          <w:rFonts w:ascii="Comic Sans MS" w:hAnsi="Comic Sans MS"/>
        </w:rPr>
        <w:t xml:space="preserve">Each employee will be audited at least one time per year.  </w:t>
      </w:r>
      <w:r w:rsidR="00965C7F" w:rsidRPr="00A74F62">
        <w:rPr>
          <w:rFonts w:ascii="Comic Sans MS" w:hAnsi="Comic Sans MS"/>
        </w:rPr>
        <w:t xml:space="preserve">The staff member must </w:t>
      </w:r>
      <w:r w:rsidRPr="00A74F62">
        <w:rPr>
          <w:rFonts w:ascii="Comic Sans MS" w:hAnsi="Comic Sans MS"/>
        </w:rPr>
        <w:t xml:space="preserve">keep his or her password confidential, as they will be held accountable for inappropriate </w:t>
      </w:r>
      <w:r w:rsidR="00315B49" w:rsidRPr="00A74F62">
        <w:rPr>
          <w:rFonts w:ascii="Comic Sans MS" w:hAnsi="Comic Sans MS"/>
        </w:rPr>
        <w:t>patient dat</w:t>
      </w:r>
      <w:r w:rsidR="00965C7F" w:rsidRPr="00A74F62">
        <w:rPr>
          <w:rFonts w:ascii="Comic Sans MS" w:hAnsi="Comic Sans MS"/>
        </w:rPr>
        <w:t xml:space="preserve">a </w:t>
      </w:r>
      <w:r w:rsidR="00315B49" w:rsidRPr="00A74F62">
        <w:rPr>
          <w:rFonts w:ascii="Comic Sans MS" w:hAnsi="Comic Sans MS"/>
        </w:rPr>
        <w:t>access</w:t>
      </w:r>
      <w:r w:rsidR="00602349" w:rsidRPr="00A74F62">
        <w:rPr>
          <w:rFonts w:ascii="Comic Sans MS" w:hAnsi="Comic Sans MS"/>
        </w:rPr>
        <w:t>ed under their</w:t>
      </w:r>
      <w:r w:rsidR="00C778BF" w:rsidRPr="00A74F62">
        <w:rPr>
          <w:rFonts w:ascii="Comic Sans MS" w:hAnsi="Comic Sans MS"/>
        </w:rPr>
        <w:t xml:space="preserve"> ID</w:t>
      </w:r>
      <w:r w:rsidR="00315B49" w:rsidRPr="00A74F62">
        <w:rPr>
          <w:rFonts w:ascii="Comic Sans MS" w:hAnsi="Comic Sans MS"/>
        </w:rPr>
        <w:t xml:space="preserve">. Sanctions will be applied. </w:t>
      </w:r>
    </w:p>
    <w:p w14:paraId="21FFE71D" w14:textId="77777777" w:rsidR="00DB03BF" w:rsidRPr="00A74F62" w:rsidRDefault="00DB03BF" w:rsidP="00B046C8">
      <w:pPr>
        <w:numPr>
          <w:ilvl w:val="0"/>
          <w:numId w:val="26"/>
        </w:numPr>
        <w:rPr>
          <w:rFonts w:ascii="Comic Sans MS" w:hAnsi="Comic Sans MS"/>
        </w:rPr>
      </w:pPr>
      <w:r w:rsidRPr="00A74F62">
        <w:rPr>
          <w:rFonts w:ascii="Comic Sans MS" w:hAnsi="Comic Sans MS"/>
        </w:rPr>
        <w:t>Users to the system(s) authorized shall log-on under the username and password provided.</w:t>
      </w:r>
    </w:p>
    <w:p w14:paraId="71521162" w14:textId="77777777" w:rsidR="00DB03BF" w:rsidRPr="00A74F62" w:rsidRDefault="00DB03BF" w:rsidP="00B046C8">
      <w:pPr>
        <w:numPr>
          <w:ilvl w:val="0"/>
          <w:numId w:val="26"/>
        </w:numPr>
        <w:rPr>
          <w:rFonts w:ascii="Comic Sans MS" w:hAnsi="Comic Sans MS"/>
        </w:rPr>
      </w:pPr>
      <w:r w:rsidRPr="00A74F62">
        <w:rPr>
          <w:rFonts w:ascii="Comic Sans MS" w:hAnsi="Comic Sans MS"/>
        </w:rPr>
        <w:t xml:space="preserve">Log-off immediately after </w:t>
      </w:r>
      <w:r w:rsidR="00965C7F" w:rsidRPr="00A74F62">
        <w:rPr>
          <w:rFonts w:ascii="Comic Sans MS" w:hAnsi="Comic Sans MS"/>
        </w:rPr>
        <w:t xml:space="preserve">the </w:t>
      </w:r>
      <w:r w:rsidRPr="00A74F62">
        <w:rPr>
          <w:rFonts w:ascii="Comic Sans MS" w:hAnsi="Comic Sans MS"/>
        </w:rPr>
        <w:t>system(s) is no longer in use.</w:t>
      </w:r>
    </w:p>
    <w:p w14:paraId="7471D23C" w14:textId="77777777" w:rsidR="00DB03BF" w:rsidRPr="00A74F62" w:rsidRDefault="00DB03BF" w:rsidP="00B046C8">
      <w:pPr>
        <w:numPr>
          <w:ilvl w:val="0"/>
          <w:numId w:val="26"/>
        </w:numPr>
        <w:rPr>
          <w:rFonts w:ascii="Comic Sans MS" w:hAnsi="Comic Sans MS"/>
        </w:rPr>
      </w:pPr>
      <w:r w:rsidRPr="00A74F62">
        <w:rPr>
          <w:rFonts w:ascii="Comic Sans MS" w:hAnsi="Comic Sans MS"/>
        </w:rPr>
        <w:t>Clinic employees are responsible for their passwords and accounts. Passwords should be changed every three months.</w:t>
      </w:r>
    </w:p>
    <w:p w14:paraId="4D9B4EE4" w14:textId="77777777" w:rsidR="00DB03BF" w:rsidRPr="00A74F62" w:rsidRDefault="00DB03BF" w:rsidP="00B046C8">
      <w:pPr>
        <w:numPr>
          <w:ilvl w:val="0"/>
          <w:numId w:val="26"/>
        </w:numPr>
        <w:rPr>
          <w:rFonts w:ascii="Comic Sans MS" w:hAnsi="Comic Sans MS"/>
        </w:rPr>
      </w:pPr>
      <w:r w:rsidRPr="00A74F62">
        <w:rPr>
          <w:rFonts w:ascii="Comic Sans MS" w:hAnsi="Comic Sans MS"/>
        </w:rPr>
        <w:t xml:space="preserve">Any changes made to any </w:t>
      </w:r>
      <w:r w:rsidR="002F1A75" w:rsidRPr="00A74F62">
        <w:rPr>
          <w:rFonts w:ascii="Comic Sans MS" w:hAnsi="Comic Sans MS"/>
        </w:rPr>
        <w:t>patien</w:t>
      </w:r>
      <w:r w:rsidR="00965C7F" w:rsidRPr="00A74F62">
        <w:rPr>
          <w:rFonts w:ascii="Comic Sans MS" w:hAnsi="Comic Sans MS"/>
        </w:rPr>
        <w:t>t’s</w:t>
      </w:r>
      <w:r w:rsidRPr="00A74F62">
        <w:rPr>
          <w:rFonts w:ascii="Comic Sans MS" w:hAnsi="Comic Sans MS"/>
        </w:rPr>
        <w:t xml:space="preserve"> information needs to be verified using </w:t>
      </w:r>
      <w:r w:rsidR="002F1A75" w:rsidRPr="00A74F62">
        <w:rPr>
          <w:rFonts w:ascii="Comic Sans MS" w:hAnsi="Comic Sans MS"/>
        </w:rPr>
        <w:t>two f</w:t>
      </w:r>
      <w:r w:rsidRPr="00A74F62">
        <w:rPr>
          <w:rFonts w:ascii="Comic Sans MS" w:hAnsi="Comic Sans MS"/>
        </w:rPr>
        <w:t>orms of ID (ex. Full na</w:t>
      </w:r>
      <w:r w:rsidR="00BA310C" w:rsidRPr="00A74F62">
        <w:rPr>
          <w:rFonts w:ascii="Comic Sans MS" w:hAnsi="Comic Sans MS"/>
        </w:rPr>
        <w:t xml:space="preserve">me, date of birth, address, </w:t>
      </w:r>
      <w:r w:rsidRPr="00A74F62">
        <w:rPr>
          <w:rFonts w:ascii="Comic Sans MS" w:hAnsi="Comic Sans MS"/>
        </w:rPr>
        <w:t>government issued ID, birth certificate, and soci</w:t>
      </w:r>
      <w:r w:rsidR="00BA310C" w:rsidRPr="00A74F62">
        <w:rPr>
          <w:rFonts w:ascii="Comic Sans MS" w:hAnsi="Comic Sans MS"/>
        </w:rPr>
        <w:t xml:space="preserve">al security </w:t>
      </w:r>
      <w:r w:rsidRPr="00A74F62">
        <w:rPr>
          <w:rFonts w:ascii="Comic Sans MS" w:hAnsi="Comic Sans MS"/>
        </w:rPr>
        <w:t>number) and only accessed when applicable.</w:t>
      </w:r>
    </w:p>
    <w:p w14:paraId="5A2E6DD9" w14:textId="77777777" w:rsidR="00DB03BF" w:rsidRPr="00A74F62" w:rsidRDefault="00DB03BF" w:rsidP="00DB03BF">
      <w:pPr>
        <w:rPr>
          <w:rFonts w:ascii="Comic Sans MS" w:hAnsi="Comic Sans MS"/>
        </w:rPr>
      </w:pPr>
    </w:p>
    <w:p w14:paraId="423902B0" w14:textId="77777777" w:rsidR="00DB03BF" w:rsidRPr="00A74F62" w:rsidRDefault="00DB03BF" w:rsidP="00DB03BF">
      <w:pPr>
        <w:numPr>
          <w:ilvl w:val="0"/>
          <w:numId w:val="21"/>
        </w:numPr>
        <w:rPr>
          <w:rFonts w:ascii="Comic Sans MS" w:hAnsi="Comic Sans MS"/>
        </w:rPr>
      </w:pPr>
      <w:r w:rsidRPr="00A74F62">
        <w:rPr>
          <w:rFonts w:ascii="Comic Sans MS" w:hAnsi="Comic Sans MS"/>
        </w:rPr>
        <w:t>Facility Access Controls</w:t>
      </w:r>
    </w:p>
    <w:p w14:paraId="2028E026" w14:textId="77777777" w:rsidR="00DB03BF" w:rsidRPr="00A74F62" w:rsidRDefault="00DB03BF" w:rsidP="00DB03BF">
      <w:pPr>
        <w:numPr>
          <w:ilvl w:val="0"/>
          <w:numId w:val="27"/>
        </w:numPr>
        <w:rPr>
          <w:rFonts w:ascii="Comic Sans MS" w:hAnsi="Comic Sans MS"/>
        </w:rPr>
      </w:pPr>
      <w:r w:rsidRPr="00A74F62">
        <w:rPr>
          <w:rFonts w:ascii="Comic Sans MS" w:hAnsi="Comic Sans MS"/>
        </w:rPr>
        <w:t xml:space="preserve">No patient data should </w:t>
      </w:r>
      <w:r w:rsidR="002F1A75" w:rsidRPr="00A74F62">
        <w:rPr>
          <w:rFonts w:ascii="Comic Sans MS" w:hAnsi="Comic Sans MS"/>
        </w:rPr>
        <w:t xml:space="preserve">be taken </w:t>
      </w:r>
      <w:r w:rsidRPr="00A74F62">
        <w:rPr>
          <w:rFonts w:ascii="Comic Sans MS" w:hAnsi="Comic Sans MS"/>
        </w:rPr>
        <w:t xml:space="preserve">outside the clinic unless </w:t>
      </w:r>
      <w:r w:rsidR="002F1A75" w:rsidRPr="00A74F62">
        <w:rPr>
          <w:rFonts w:ascii="Comic Sans MS" w:hAnsi="Comic Sans MS"/>
        </w:rPr>
        <w:t>applicable, patient approved, and</w:t>
      </w:r>
      <w:r w:rsidR="00647652" w:rsidRPr="00A74F62">
        <w:rPr>
          <w:rFonts w:ascii="Comic Sans MS" w:hAnsi="Comic Sans MS"/>
        </w:rPr>
        <w:t xml:space="preserve"> authorized by the </w:t>
      </w:r>
      <w:r w:rsidR="002F1A75" w:rsidRPr="00A74F62">
        <w:rPr>
          <w:rFonts w:ascii="Comic Sans MS" w:hAnsi="Comic Sans MS"/>
        </w:rPr>
        <w:t>Executive</w:t>
      </w:r>
      <w:r w:rsidR="00647652" w:rsidRPr="00A74F62">
        <w:rPr>
          <w:rFonts w:ascii="Comic Sans MS" w:hAnsi="Comic Sans MS"/>
        </w:rPr>
        <w:t xml:space="preserve"> Director</w:t>
      </w:r>
      <w:r w:rsidRPr="00A74F62">
        <w:rPr>
          <w:rFonts w:ascii="Comic Sans MS" w:hAnsi="Comic Sans MS"/>
        </w:rPr>
        <w:t>. Employees who work outside the department should hav</w:t>
      </w:r>
      <w:r w:rsidR="00341371" w:rsidRPr="00A74F62">
        <w:rPr>
          <w:rFonts w:ascii="Comic Sans MS" w:hAnsi="Comic Sans MS"/>
        </w:rPr>
        <w:t xml:space="preserve">e </w:t>
      </w:r>
      <w:r w:rsidR="002F1A75" w:rsidRPr="00A74F62">
        <w:rPr>
          <w:rFonts w:ascii="Comic Sans MS" w:hAnsi="Comic Sans MS"/>
        </w:rPr>
        <w:t>patients’</w:t>
      </w:r>
      <w:r w:rsidR="00341371" w:rsidRPr="00A74F62">
        <w:rPr>
          <w:rFonts w:ascii="Comic Sans MS" w:hAnsi="Comic Sans MS"/>
        </w:rPr>
        <w:t xml:space="preserve"> information locked in containers and restrict phone conversations when discussing patient information.</w:t>
      </w:r>
    </w:p>
    <w:p w14:paraId="5B2BCCD9" w14:textId="77777777" w:rsidR="00341371" w:rsidRDefault="00341371" w:rsidP="00DB03BF">
      <w:pPr>
        <w:numPr>
          <w:ilvl w:val="0"/>
          <w:numId w:val="27"/>
        </w:numPr>
        <w:rPr>
          <w:rFonts w:ascii="Comic Sans MS" w:hAnsi="Comic Sans MS"/>
        </w:rPr>
      </w:pPr>
      <w:r w:rsidRPr="00A74F62">
        <w:rPr>
          <w:rFonts w:ascii="Comic Sans MS" w:hAnsi="Comic Sans MS"/>
        </w:rPr>
        <w:t>All deliveries from outside vendors should be signed and verified immediately.</w:t>
      </w:r>
    </w:p>
    <w:p w14:paraId="3F3D114F" w14:textId="77777777" w:rsidR="00A74F62" w:rsidRDefault="00A74F62" w:rsidP="00A74F62">
      <w:pPr>
        <w:rPr>
          <w:rFonts w:ascii="Comic Sans MS" w:hAnsi="Comic Sans MS"/>
        </w:rPr>
      </w:pPr>
    </w:p>
    <w:p w14:paraId="24CDEC73" w14:textId="77777777" w:rsidR="00A74F62" w:rsidRDefault="00A74F62" w:rsidP="00A74F62">
      <w:pPr>
        <w:rPr>
          <w:rFonts w:ascii="Comic Sans MS" w:hAnsi="Comic Sans MS"/>
        </w:rPr>
      </w:pPr>
    </w:p>
    <w:p w14:paraId="0AF4CF13" w14:textId="77777777" w:rsidR="00A74F62" w:rsidRPr="00A74F62" w:rsidRDefault="00A74F62" w:rsidP="00A74F62">
      <w:pPr>
        <w:rPr>
          <w:rFonts w:ascii="Comic Sans MS" w:hAnsi="Comic Sans MS"/>
        </w:rPr>
      </w:pPr>
    </w:p>
    <w:p w14:paraId="3A5E7FC4" w14:textId="77777777" w:rsidR="00341371" w:rsidRPr="00A74F62" w:rsidRDefault="00341371" w:rsidP="00341371">
      <w:pPr>
        <w:rPr>
          <w:rFonts w:ascii="Comic Sans MS" w:hAnsi="Comic Sans MS"/>
        </w:rPr>
      </w:pPr>
    </w:p>
    <w:p w14:paraId="5658615C" w14:textId="77777777" w:rsidR="00341371" w:rsidRPr="00A74F62" w:rsidRDefault="00341371" w:rsidP="00341371">
      <w:pPr>
        <w:numPr>
          <w:ilvl w:val="0"/>
          <w:numId w:val="21"/>
        </w:numPr>
        <w:rPr>
          <w:rFonts w:ascii="Comic Sans MS" w:hAnsi="Comic Sans MS"/>
        </w:rPr>
      </w:pPr>
      <w:r w:rsidRPr="00A74F62">
        <w:rPr>
          <w:rFonts w:ascii="Comic Sans MS" w:hAnsi="Comic Sans MS"/>
        </w:rPr>
        <w:lastRenderedPageBreak/>
        <w:t>Device and Media Controls Policy</w:t>
      </w:r>
    </w:p>
    <w:p w14:paraId="179BFA7D" w14:textId="77777777" w:rsidR="00341371" w:rsidRPr="00A74F62" w:rsidRDefault="00341371" w:rsidP="00341371">
      <w:pPr>
        <w:numPr>
          <w:ilvl w:val="0"/>
          <w:numId w:val="28"/>
        </w:numPr>
        <w:rPr>
          <w:rFonts w:ascii="Comic Sans MS" w:hAnsi="Comic Sans MS"/>
        </w:rPr>
      </w:pPr>
      <w:r w:rsidRPr="00A74F62">
        <w:rPr>
          <w:rFonts w:ascii="Comic Sans MS" w:hAnsi="Comic Sans MS"/>
        </w:rPr>
        <w:t>No Clinic employee</w:t>
      </w:r>
      <w:r w:rsidR="007E4AB6" w:rsidRPr="00A74F62">
        <w:rPr>
          <w:rFonts w:ascii="Comic Sans MS" w:hAnsi="Comic Sans MS"/>
        </w:rPr>
        <w:t xml:space="preserve"> shall remove, modify, store, or recreate hardware/software or</w:t>
      </w:r>
      <w:r w:rsidRPr="00A74F62">
        <w:rPr>
          <w:rFonts w:ascii="Comic Sans MS" w:hAnsi="Comic Sans MS"/>
        </w:rPr>
        <w:t xml:space="preserve"> electronic media within or outside the facility that contain private information.</w:t>
      </w:r>
    </w:p>
    <w:p w14:paraId="55E54EBF" w14:textId="77777777" w:rsidR="00341371" w:rsidRPr="00A74F62" w:rsidRDefault="00341371" w:rsidP="00341371">
      <w:pPr>
        <w:rPr>
          <w:rFonts w:ascii="Comic Sans MS" w:hAnsi="Comic Sans MS"/>
        </w:rPr>
      </w:pPr>
    </w:p>
    <w:p w14:paraId="590ADE36" w14:textId="77777777" w:rsidR="00341371" w:rsidRPr="00A74F62" w:rsidRDefault="00341371" w:rsidP="00341371">
      <w:pPr>
        <w:numPr>
          <w:ilvl w:val="0"/>
          <w:numId w:val="21"/>
        </w:numPr>
        <w:rPr>
          <w:rFonts w:ascii="Comic Sans MS" w:hAnsi="Comic Sans MS"/>
        </w:rPr>
      </w:pPr>
      <w:r w:rsidRPr="00A74F62">
        <w:rPr>
          <w:rFonts w:ascii="Comic Sans MS" w:hAnsi="Comic Sans MS"/>
        </w:rPr>
        <w:t>Person or Entity Authorization Policy</w:t>
      </w:r>
    </w:p>
    <w:p w14:paraId="10FB9BE1" w14:textId="77777777" w:rsidR="00341371" w:rsidRPr="00A74F62" w:rsidRDefault="00341371" w:rsidP="00341371">
      <w:pPr>
        <w:numPr>
          <w:ilvl w:val="0"/>
          <w:numId w:val="29"/>
        </w:numPr>
        <w:rPr>
          <w:rFonts w:ascii="Comic Sans MS" w:hAnsi="Comic Sans MS"/>
        </w:rPr>
      </w:pPr>
      <w:r w:rsidRPr="00A74F62">
        <w:rPr>
          <w:rFonts w:ascii="Comic Sans MS" w:hAnsi="Comic Sans MS"/>
        </w:rPr>
        <w:t xml:space="preserve">All clinic employees will limit access and use of protected health information to the minimum necessary to accomplish the intended purpose of use. </w:t>
      </w:r>
    </w:p>
    <w:p w14:paraId="1F97CD8C" w14:textId="77777777" w:rsidR="00341371" w:rsidRPr="00A74F62" w:rsidRDefault="00341371" w:rsidP="00341371">
      <w:pPr>
        <w:numPr>
          <w:ilvl w:val="0"/>
          <w:numId w:val="29"/>
        </w:numPr>
        <w:rPr>
          <w:rFonts w:ascii="Comic Sans MS" w:hAnsi="Comic Sans MS"/>
        </w:rPr>
      </w:pPr>
      <w:r w:rsidRPr="00A74F62">
        <w:rPr>
          <w:rFonts w:ascii="Comic Sans MS" w:hAnsi="Comic Sans MS"/>
        </w:rPr>
        <w:t xml:space="preserve">All employees shall have </w:t>
      </w:r>
      <w:r w:rsidR="00D479C5" w:rsidRPr="00A74F62">
        <w:rPr>
          <w:rFonts w:ascii="Comic Sans MS" w:hAnsi="Comic Sans MS"/>
        </w:rPr>
        <w:t>nametag</w:t>
      </w:r>
      <w:r w:rsidR="002F1A75" w:rsidRPr="00A74F62">
        <w:rPr>
          <w:rFonts w:ascii="Comic Sans MS" w:hAnsi="Comic Sans MS"/>
        </w:rPr>
        <w:t xml:space="preserve"> or clinical lab coat with </w:t>
      </w:r>
      <w:r w:rsidR="007E4AB6" w:rsidRPr="00A74F62">
        <w:rPr>
          <w:rFonts w:ascii="Comic Sans MS" w:hAnsi="Comic Sans MS"/>
        </w:rPr>
        <w:t xml:space="preserve">their </w:t>
      </w:r>
      <w:r w:rsidR="002F1A75" w:rsidRPr="00A74F62">
        <w:rPr>
          <w:rFonts w:ascii="Comic Sans MS" w:hAnsi="Comic Sans MS"/>
        </w:rPr>
        <w:t>name</w:t>
      </w:r>
      <w:r w:rsidRPr="00A74F62">
        <w:rPr>
          <w:rFonts w:ascii="Comic Sans MS" w:hAnsi="Comic Sans MS"/>
        </w:rPr>
        <w:t xml:space="preserve"> visible</w:t>
      </w:r>
      <w:r w:rsidR="006A133E" w:rsidRPr="00A74F62">
        <w:rPr>
          <w:rFonts w:ascii="Comic Sans MS" w:hAnsi="Comic Sans MS"/>
        </w:rPr>
        <w:t xml:space="preserve"> when in the w</w:t>
      </w:r>
      <w:r w:rsidRPr="00A74F62">
        <w:rPr>
          <w:rFonts w:ascii="Comic Sans MS" w:hAnsi="Comic Sans MS"/>
        </w:rPr>
        <w:t>ork area.</w:t>
      </w:r>
    </w:p>
    <w:p w14:paraId="1DB5404A" w14:textId="77777777" w:rsidR="00341371" w:rsidRPr="00A74F62" w:rsidRDefault="00341371" w:rsidP="00341371">
      <w:pPr>
        <w:numPr>
          <w:ilvl w:val="0"/>
          <w:numId w:val="29"/>
        </w:numPr>
        <w:rPr>
          <w:rFonts w:ascii="Comic Sans MS" w:hAnsi="Comic Sans MS"/>
        </w:rPr>
      </w:pPr>
      <w:r w:rsidRPr="00A74F62">
        <w:rPr>
          <w:rFonts w:ascii="Comic Sans MS" w:hAnsi="Comic Sans MS"/>
        </w:rPr>
        <w:t xml:space="preserve">Non-employees shall </w:t>
      </w:r>
      <w:r w:rsidR="005E70AD" w:rsidRPr="00A74F62">
        <w:rPr>
          <w:rFonts w:ascii="Comic Sans MS" w:hAnsi="Comic Sans MS"/>
        </w:rPr>
        <w:t xml:space="preserve">sign in and </w:t>
      </w:r>
      <w:r w:rsidRPr="00A74F62">
        <w:rPr>
          <w:rFonts w:ascii="Comic Sans MS" w:hAnsi="Comic Sans MS"/>
        </w:rPr>
        <w:t xml:space="preserve">have </w:t>
      </w:r>
      <w:r w:rsidR="007E4AB6" w:rsidRPr="00A74F62">
        <w:rPr>
          <w:rFonts w:ascii="Comic Sans MS" w:hAnsi="Comic Sans MS"/>
        </w:rPr>
        <w:t xml:space="preserve">an </w:t>
      </w:r>
      <w:r w:rsidRPr="00A74F62">
        <w:rPr>
          <w:rFonts w:ascii="Comic Sans MS" w:hAnsi="Comic Sans MS"/>
        </w:rPr>
        <w:t>I.D. badge visible when in the work area.</w:t>
      </w:r>
    </w:p>
    <w:p w14:paraId="108F3FA8" w14:textId="6289D2F1" w:rsidR="00A74F62" w:rsidRPr="00A74F62" w:rsidRDefault="00A74F62" w:rsidP="00341371">
      <w:pPr>
        <w:numPr>
          <w:ilvl w:val="0"/>
          <w:numId w:val="29"/>
        </w:numPr>
        <w:rPr>
          <w:rFonts w:ascii="Comic Sans MS" w:hAnsi="Comic Sans MS"/>
        </w:rPr>
      </w:pPr>
      <w:r w:rsidRPr="00A74F62">
        <w:rPr>
          <w:rFonts w:ascii="Comic Sans MS" w:hAnsi="Comic Sans MS"/>
        </w:rPr>
        <w:t>Required identification of individuals:</w:t>
      </w:r>
    </w:p>
    <w:p w14:paraId="4D7014D9" w14:textId="463F74BD" w:rsidR="00341371" w:rsidRPr="00A74F62" w:rsidRDefault="00A74F62" w:rsidP="000F7BF3">
      <w:pPr>
        <w:ind w:left="1440" w:firstLine="720"/>
        <w:rPr>
          <w:rFonts w:ascii="Comic Sans MS" w:hAnsi="Comic Sans MS"/>
        </w:rPr>
      </w:pPr>
      <w:r w:rsidRPr="00A74F62">
        <w:rPr>
          <w:rFonts w:ascii="Comic Sans MS" w:hAnsi="Comic Sans MS"/>
        </w:rPr>
        <w:t xml:space="preserve">1.  </w:t>
      </w:r>
      <w:r w:rsidR="00D479C5" w:rsidRPr="00A74F62">
        <w:rPr>
          <w:rFonts w:ascii="Comic Sans MS" w:hAnsi="Comic Sans MS"/>
        </w:rPr>
        <w:t>Clinic</w:t>
      </w:r>
      <w:r w:rsidR="00B804B6" w:rsidRPr="00A74F62">
        <w:rPr>
          <w:rFonts w:ascii="Comic Sans MS" w:hAnsi="Comic Sans MS"/>
        </w:rPr>
        <w:t xml:space="preserve"> employees shall be asked to verify I.D. if not visible.</w:t>
      </w:r>
    </w:p>
    <w:p w14:paraId="5FDCAAFD" w14:textId="76CA3425" w:rsidR="00B804B6" w:rsidRPr="00A74F62" w:rsidRDefault="00A74F62" w:rsidP="000F7BF3">
      <w:pPr>
        <w:ind w:left="1440" w:firstLine="720"/>
        <w:rPr>
          <w:rFonts w:ascii="Comic Sans MS" w:hAnsi="Comic Sans MS"/>
        </w:rPr>
      </w:pPr>
      <w:r w:rsidRPr="00A74F62">
        <w:rPr>
          <w:rFonts w:ascii="Comic Sans MS" w:hAnsi="Comic Sans MS"/>
        </w:rPr>
        <w:t xml:space="preserve">2. </w:t>
      </w:r>
      <w:r w:rsidR="00B804B6" w:rsidRPr="00A74F62">
        <w:rPr>
          <w:rFonts w:ascii="Comic Sans MS" w:hAnsi="Comic Sans MS"/>
        </w:rPr>
        <w:t xml:space="preserve"> Law Enforcement shall be asked to verify I.D. if not visible.</w:t>
      </w:r>
    </w:p>
    <w:p w14:paraId="2F9883CD" w14:textId="050419C5" w:rsidR="006A133E" w:rsidRPr="00A74F62" w:rsidRDefault="00B804B6" w:rsidP="00A74F62">
      <w:pPr>
        <w:numPr>
          <w:ilvl w:val="0"/>
          <w:numId w:val="45"/>
        </w:numPr>
        <w:rPr>
          <w:rFonts w:ascii="Comic Sans MS" w:hAnsi="Comic Sans MS"/>
        </w:rPr>
      </w:pPr>
      <w:r w:rsidRPr="00A74F62">
        <w:rPr>
          <w:rFonts w:ascii="Comic Sans MS" w:hAnsi="Comic Sans MS"/>
        </w:rPr>
        <w:t xml:space="preserve">I.D. badge number shall be recorded when requesting access to protected health information areas.  </w:t>
      </w:r>
    </w:p>
    <w:p w14:paraId="6E80E9F4" w14:textId="77777777" w:rsidR="00A74F62" w:rsidRPr="00A74F62" w:rsidRDefault="00A74F62" w:rsidP="000F7BF3">
      <w:pPr>
        <w:ind w:left="1440" w:firstLine="720"/>
        <w:rPr>
          <w:rFonts w:ascii="Comic Sans MS" w:hAnsi="Comic Sans MS"/>
        </w:rPr>
      </w:pPr>
      <w:r w:rsidRPr="00A74F62">
        <w:rPr>
          <w:rFonts w:ascii="Comic Sans MS" w:hAnsi="Comic Sans MS"/>
        </w:rPr>
        <w:t xml:space="preserve">3. </w:t>
      </w:r>
      <w:r w:rsidR="006A133E" w:rsidRPr="00A74F62">
        <w:rPr>
          <w:rFonts w:ascii="Comic Sans MS" w:hAnsi="Comic Sans MS"/>
        </w:rPr>
        <w:t xml:space="preserve"> Business Contacts (Maintenance, Delivery, Vendors, etc.)</w:t>
      </w:r>
    </w:p>
    <w:p w14:paraId="5425B314" w14:textId="1E4BF8A5" w:rsidR="006A133E" w:rsidRPr="00A74F62" w:rsidRDefault="00286C0D" w:rsidP="00A74F62">
      <w:pPr>
        <w:numPr>
          <w:ilvl w:val="0"/>
          <w:numId w:val="45"/>
        </w:numPr>
        <w:rPr>
          <w:rFonts w:ascii="Comic Sans MS" w:hAnsi="Comic Sans MS"/>
        </w:rPr>
      </w:pPr>
      <w:r w:rsidRPr="00A74F62">
        <w:rPr>
          <w:rFonts w:ascii="Comic Sans MS" w:hAnsi="Comic Sans MS"/>
        </w:rPr>
        <w:t>I.D. and business information shall be visible on</w:t>
      </w:r>
      <w:r w:rsidR="00A74F62" w:rsidRPr="00A74F62">
        <w:rPr>
          <w:rFonts w:ascii="Comic Sans MS" w:hAnsi="Comic Sans MS"/>
        </w:rPr>
        <w:t xml:space="preserve"> uniform.</w:t>
      </w:r>
    </w:p>
    <w:p w14:paraId="3DE5FC30" w14:textId="0A5BD490" w:rsidR="00286C0D" w:rsidRPr="00A74F62" w:rsidRDefault="00286C0D" w:rsidP="00A74F62">
      <w:pPr>
        <w:numPr>
          <w:ilvl w:val="0"/>
          <w:numId w:val="45"/>
        </w:numPr>
        <w:rPr>
          <w:rFonts w:ascii="Comic Sans MS" w:hAnsi="Comic Sans MS"/>
        </w:rPr>
      </w:pPr>
      <w:r w:rsidRPr="00A74F62">
        <w:rPr>
          <w:rFonts w:ascii="Comic Sans MS" w:hAnsi="Comic Sans MS"/>
        </w:rPr>
        <w:t>Persons shall sign a co</w:t>
      </w:r>
      <w:r w:rsidR="00A74F62" w:rsidRPr="00A74F62">
        <w:rPr>
          <w:rFonts w:ascii="Comic Sans MS" w:hAnsi="Comic Sans MS"/>
        </w:rPr>
        <w:t xml:space="preserve">nfidentiality agreement as part </w:t>
      </w:r>
      <w:r w:rsidRPr="00A74F62">
        <w:rPr>
          <w:rFonts w:ascii="Comic Sans MS" w:hAnsi="Comic Sans MS"/>
        </w:rPr>
        <w:t xml:space="preserve">of the business contract or personnel records. </w:t>
      </w:r>
    </w:p>
    <w:p w14:paraId="3B0893FB" w14:textId="58E5A2C5" w:rsidR="00286C0D" w:rsidRPr="00A74F62" w:rsidRDefault="00A74F62" w:rsidP="000F7BF3">
      <w:pPr>
        <w:ind w:left="1440" w:firstLine="720"/>
        <w:rPr>
          <w:rFonts w:ascii="Comic Sans MS" w:hAnsi="Comic Sans MS"/>
        </w:rPr>
      </w:pPr>
      <w:r w:rsidRPr="00A74F62">
        <w:rPr>
          <w:rFonts w:ascii="Comic Sans MS" w:hAnsi="Comic Sans MS"/>
        </w:rPr>
        <w:t>4.</w:t>
      </w:r>
      <w:r w:rsidR="00286C0D" w:rsidRPr="00A74F62">
        <w:rPr>
          <w:rFonts w:ascii="Comic Sans MS" w:hAnsi="Comic Sans MS"/>
        </w:rPr>
        <w:t xml:space="preserve"> </w:t>
      </w:r>
      <w:r w:rsidR="002D0C7A" w:rsidRPr="00A74F62">
        <w:rPr>
          <w:rFonts w:ascii="Comic Sans MS" w:hAnsi="Comic Sans MS"/>
        </w:rPr>
        <w:t>Non-Traditional I.D. and/or escort shall accompany non-</w:t>
      </w:r>
    </w:p>
    <w:p w14:paraId="1B5A0BC4" w14:textId="77777777" w:rsidR="00A74F62" w:rsidRPr="00A74F62" w:rsidRDefault="002D0C7A" w:rsidP="00A74F62">
      <w:pPr>
        <w:ind w:left="2160"/>
        <w:rPr>
          <w:rFonts w:ascii="Comic Sans MS" w:hAnsi="Comic Sans MS"/>
        </w:rPr>
      </w:pPr>
      <w:r w:rsidRPr="00A74F62">
        <w:rPr>
          <w:rFonts w:ascii="Comic Sans MS" w:hAnsi="Comic Sans MS"/>
        </w:rPr>
        <w:t xml:space="preserve">     </w:t>
      </w:r>
      <w:proofErr w:type="gramStart"/>
      <w:r w:rsidRPr="00A74F62">
        <w:rPr>
          <w:rFonts w:ascii="Comic Sans MS" w:hAnsi="Comic Sans MS"/>
        </w:rPr>
        <w:t>traditional</w:t>
      </w:r>
      <w:proofErr w:type="gramEnd"/>
      <w:r w:rsidRPr="00A74F62">
        <w:rPr>
          <w:rFonts w:ascii="Comic Sans MS" w:hAnsi="Comic Sans MS"/>
        </w:rPr>
        <w:t xml:space="preserve"> Employees (Volunteers, Students)</w:t>
      </w:r>
    </w:p>
    <w:p w14:paraId="25EEDF11" w14:textId="0770B6D8" w:rsidR="002D0C7A" w:rsidRPr="00A74F62" w:rsidRDefault="002D0C7A" w:rsidP="00A74F62">
      <w:pPr>
        <w:numPr>
          <w:ilvl w:val="0"/>
          <w:numId w:val="46"/>
        </w:numPr>
        <w:rPr>
          <w:rFonts w:ascii="Comic Sans MS" w:hAnsi="Comic Sans MS"/>
        </w:rPr>
      </w:pPr>
      <w:r w:rsidRPr="00A74F62">
        <w:rPr>
          <w:rFonts w:ascii="Comic Sans MS" w:hAnsi="Comic Sans MS"/>
        </w:rPr>
        <w:t>Temporary I.D. and/</w:t>
      </w:r>
      <w:r w:rsidR="00A74F62" w:rsidRPr="00A74F62">
        <w:rPr>
          <w:rFonts w:ascii="Comic Sans MS" w:hAnsi="Comic Sans MS"/>
        </w:rPr>
        <w:t>or escort shall accompany non-</w:t>
      </w:r>
      <w:r w:rsidRPr="00A74F62">
        <w:rPr>
          <w:rFonts w:ascii="Comic Sans MS" w:hAnsi="Comic Sans MS"/>
        </w:rPr>
        <w:t>traditional employees.</w:t>
      </w:r>
    </w:p>
    <w:p w14:paraId="3B16A5DA" w14:textId="412EE3F0" w:rsidR="002D0C7A" w:rsidRPr="00A74F62" w:rsidRDefault="002D0C7A" w:rsidP="00A74F62">
      <w:pPr>
        <w:numPr>
          <w:ilvl w:val="0"/>
          <w:numId w:val="46"/>
        </w:numPr>
        <w:rPr>
          <w:rFonts w:ascii="Comic Sans MS" w:hAnsi="Comic Sans MS"/>
        </w:rPr>
      </w:pPr>
      <w:r w:rsidRPr="00A74F62">
        <w:rPr>
          <w:rFonts w:ascii="Comic Sans MS" w:hAnsi="Comic Sans MS"/>
        </w:rPr>
        <w:t>Persons shall sign a</w:t>
      </w:r>
      <w:r w:rsidR="00A74F62" w:rsidRPr="00A74F62">
        <w:rPr>
          <w:rFonts w:ascii="Comic Sans MS" w:hAnsi="Comic Sans MS"/>
        </w:rPr>
        <w:t xml:space="preserve"> confidentiality agreement upon </w:t>
      </w:r>
      <w:r w:rsidRPr="00A74F62">
        <w:rPr>
          <w:rFonts w:ascii="Comic Sans MS" w:hAnsi="Comic Sans MS"/>
        </w:rPr>
        <w:t>starting day.</w:t>
      </w:r>
    </w:p>
    <w:p w14:paraId="6EE57761" w14:textId="77777777" w:rsidR="002D0C7A" w:rsidRPr="00A74F62" w:rsidRDefault="002D0C7A" w:rsidP="00286C0D">
      <w:pPr>
        <w:ind w:left="2160"/>
        <w:rPr>
          <w:rFonts w:ascii="Comic Sans MS" w:hAnsi="Comic Sans MS"/>
        </w:rPr>
      </w:pPr>
    </w:p>
    <w:p w14:paraId="7421C69C" w14:textId="77777777" w:rsidR="002D0C7A" w:rsidRPr="00A74F62" w:rsidRDefault="002D0C7A" w:rsidP="002D0C7A">
      <w:pPr>
        <w:numPr>
          <w:ilvl w:val="0"/>
          <w:numId w:val="21"/>
        </w:numPr>
        <w:rPr>
          <w:rFonts w:ascii="Comic Sans MS" w:hAnsi="Comic Sans MS"/>
        </w:rPr>
      </w:pPr>
      <w:r w:rsidRPr="00A74F62">
        <w:rPr>
          <w:rFonts w:ascii="Comic Sans MS" w:hAnsi="Comic Sans MS"/>
        </w:rPr>
        <w:t>Finance and Administration – Computer Ops shall maintain an updated employee list with access permissions for all staff.</w:t>
      </w:r>
    </w:p>
    <w:p w14:paraId="4ECD50F9" w14:textId="77777777" w:rsidR="002D0C7A" w:rsidRPr="00A74F62" w:rsidRDefault="002D0C7A" w:rsidP="002D0C7A">
      <w:pPr>
        <w:numPr>
          <w:ilvl w:val="0"/>
          <w:numId w:val="35"/>
        </w:numPr>
        <w:rPr>
          <w:rFonts w:ascii="Comic Sans MS" w:hAnsi="Comic Sans MS"/>
        </w:rPr>
      </w:pPr>
      <w:r w:rsidRPr="00A74F62">
        <w:rPr>
          <w:rFonts w:ascii="Comic Sans MS" w:hAnsi="Comic Sans MS"/>
        </w:rPr>
        <w:t xml:space="preserve">The list shall have the employee Name, Position, Division, </w:t>
      </w:r>
      <w:r w:rsidR="007E4AB6" w:rsidRPr="00A74F62">
        <w:rPr>
          <w:rFonts w:ascii="Comic Sans MS" w:hAnsi="Comic Sans MS"/>
        </w:rPr>
        <w:t xml:space="preserve">and </w:t>
      </w:r>
      <w:r w:rsidRPr="00A74F62">
        <w:rPr>
          <w:rFonts w:ascii="Comic Sans MS" w:hAnsi="Comic Sans MS"/>
        </w:rPr>
        <w:t>Systems Accessible</w:t>
      </w:r>
      <w:r w:rsidR="005A48BA" w:rsidRPr="00A74F62">
        <w:rPr>
          <w:rFonts w:ascii="Comic Sans MS" w:hAnsi="Comic Sans MS"/>
        </w:rPr>
        <w:t>.</w:t>
      </w:r>
    </w:p>
    <w:p w14:paraId="35A83580" w14:textId="77777777" w:rsidR="005A48BA" w:rsidRPr="00A74F62" w:rsidRDefault="005A48BA" w:rsidP="005A48BA">
      <w:pPr>
        <w:ind w:left="1875"/>
        <w:rPr>
          <w:rFonts w:ascii="Comic Sans MS" w:hAnsi="Comic Sans MS"/>
        </w:rPr>
      </w:pPr>
    </w:p>
    <w:p w14:paraId="11194F90" w14:textId="77777777" w:rsidR="002D0C7A" w:rsidRPr="00A74F62" w:rsidRDefault="002D0C7A" w:rsidP="002D0C7A">
      <w:pPr>
        <w:numPr>
          <w:ilvl w:val="0"/>
          <w:numId w:val="21"/>
        </w:numPr>
        <w:rPr>
          <w:rFonts w:ascii="Comic Sans MS" w:hAnsi="Comic Sans MS"/>
        </w:rPr>
      </w:pPr>
      <w:r w:rsidRPr="00A74F62">
        <w:rPr>
          <w:rFonts w:ascii="Comic Sans MS" w:hAnsi="Comic Sans MS"/>
        </w:rPr>
        <w:t xml:space="preserve">Transmission Security Policy (Fax, Email, Copying from software system) </w:t>
      </w:r>
    </w:p>
    <w:p w14:paraId="130DF58C" w14:textId="77777777" w:rsidR="005A48BA" w:rsidRPr="00A74F62" w:rsidRDefault="005A48BA" w:rsidP="00647652">
      <w:pPr>
        <w:numPr>
          <w:ilvl w:val="0"/>
          <w:numId w:val="36"/>
        </w:numPr>
        <w:rPr>
          <w:rFonts w:ascii="Comic Sans MS" w:hAnsi="Comic Sans MS"/>
        </w:rPr>
      </w:pPr>
      <w:r w:rsidRPr="00A74F62">
        <w:rPr>
          <w:rFonts w:ascii="Comic Sans MS" w:hAnsi="Comic Sans MS"/>
        </w:rPr>
        <w:t>All fax machin</w:t>
      </w:r>
      <w:r w:rsidR="00647652" w:rsidRPr="00A74F62">
        <w:rPr>
          <w:rFonts w:ascii="Comic Sans MS" w:hAnsi="Comic Sans MS"/>
        </w:rPr>
        <w:t>es are to be placed in a secure</w:t>
      </w:r>
      <w:r w:rsidRPr="00A74F62">
        <w:rPr>
          <w:rFonts w:ascii="Comic Sans MS" w:hAnsi="Comic Sans MS"/>
        </w:rPr>
        <w:t xml:space="preserve"> </w:t>
      </w:r>
      <w:r w:rsidR="00BA310C" w:rsidRPr="00A74F62">
        <w:rPr>
          <w:rFonts w:ascii="Comic Sans MS" w:hAnsi="Comic Sans MS"/>
        </w:rPr>
        <w:t xml:space="preserve">location </w:t>
      </w:r>
      <w:r w:rsidRPr="00A74F62">
        <w:rPr>
          <w:rFonts w:ascii="Comic Sans MS" w:hAnsi="Comic Sans MS"/>
        </w:rPr>
        <w:t>and any faxes received should be business related and delivered to the proper department/receiver.</w:t>
      </w:r>
      <w:r w:rsidR="00647652" w:rsidRPr="00A74F62">
        <w:rPr>
          <w:rFonts w:ascii="Comic Sans MS" w:hAnsi="Comic Sans MS"/>
        </w:rPr>
        <w:t xml:space="preserve">  All faxes or emails con</w:t>
      </w:r>
      <w:r w:rsidR="005E70EA" w:rsidRPr="00A74F62">
        <w:rPr>
          <w:rFonts w:ascii="Comic Sans MS" w:hAnsi="Comic Sans MS"/>
        </w:rPr>
        <w:t>taining patient information must</w:t>
      </w:r>
      <w:r w:rsidR="00647652" w:rsidRPr="00A74F62">
        <w:rPr>
          <w:rFonts w:ascii="Comic Sans MS" w:hAnsi="Comic Sans MS"/>
        </w:rPr>
        <w:t xml:space="preserve"> have a confirmati</w:t>
      </w:r>
      <w:r w:rsidR="005E70EA" w:rsidRPr="00A74F62">
        <w:rPr>
          <w:rFonts w:ascii="Comic Sans MS" w:hAnsi="Comic Sans MS"/>
        </w:rPr>
        <w:t xml:space="preserve">on that they were </w:t>
      </w:r>
      <w:r w:rsidR="005E70EA" w:rsidRPr="00A74F62">
        <w:rPr>
          <w:rFonts w:ascii="Comic Sans MS" w:hAnsi="Comic Sans MS"/>
        </w:rPr>
        <w:lastRenderedPageBreak/>
        <w:t>received and</w:t>
      </w:r>
      <w:r w:rsidR="00647652" w:rsidRPr="00A74F62">
        <w:rPr>
          <w:rFonts w:ascii="Comic Sans MS" w:hAnsi="Comic Sans MS"/>
        </w:rPr>
        <w:t xml:space="preserve"> </w:t>
      </w:r>
      <w:r w:rsidR="00291357" w:rsidRPr="00A74F62">
        <w:rPr>
          <w:rFonts w:ascii="Comic Sans MS" w:hAnsi="Comic Sans MS"/>
        </w:rPr>
        <w:t xml:space="preserve">the confirmation </w:t>
      </w:r>
      <w:r w:rsidR="00647652" w:rsidRPr="00A74F62">
        <w:rPr>
          <w:rFonts w:ascii="Comic Sans MS" w:hAnsi="Comic Sans MS"/>
        </w:rPr>
        <w:t xml:space="preserve">should be </w:t>
      </w:r>
      <w:r w:rsidR="005E70EA" w:rsidRPr="00A74F62">
        <w:rPr>
          <w:rFonts w:ascii="Comic Sans MS" w:hAnsi="Comic Sans MS"/>
        </w:rPr>
        <w:t xml:space="preserve">scanned </w:t>
      </w:r>
      <w:r w:rsidR="00647652" w:rsidRPr="00A74F62">
        <w:rPr>
          <w:rFonts w:ascii="Comic Sans MS" w:hAnsi="Comic Sans MS"/>
        </w:rPr>
        <w:t>into the document c</w:t>
      </w:r>
      <w:r w:rsidR="005E70EA" w:rsidRPr="00A74F62">
        <w:rPr>
          <w:rFonts w:ascii="Comic Sans MS" w:hAnsi="Comic Sans MS"/>
        </w:rPr>
        <w:t>enter under the appropriate category.</w:t>
      </w:r>
    </w:p>
    <w:p w14:paraId="1991B21C" w14:textId="77777777" w:rsidR="005A48BA" w:rsidRPr="00A74F62" w:rsidRDefault="005A48BA" w:rsidP="00647652">
      <w:pPr>
        <w:numPr>
          <w:ilvl w:val="0"/>
          <w:numId w:val="35"/>
        </w:numPr>
        <w:rPr>
          <w:rFonts w:ascii="Comic Sans MS" w:hAnsi="Comic Sans MS"/>
        </w:rPr>
      </w:pPr>
      <w:r w:rsidRPr="00A74F62">
        <w:rPr>
          <w:rFonts w:ascii="Comic Sans MS" w:hAnsi="Comic Sans MS"/>
        </w:rPr>
        <w:t>Avoid sendin</w:t>
      </w:r>
      <w:r w:rsidR="00653DB2" w:rsidRPr="00A74F62">
        <w:rPr>
          <w:rFonts w:ascii="Comic Sans MS" w:hAnsi="Comic Sans MS"/>
        </w:rPr>
        <w:t>g confidential information by e</w:t>
      </w:r>
      <w:r w:rsidRPr="00A74F62">
        <w:rPr>
          <w:rFonts w:ascii="Comic Sans MS" w:hAnsi="Comic Sans MS"/>
        </w:rPr>
        <w:t>mail. If information is sent</w:t>
      </w:r>
      <w:r w:rsidR="00BA310C" w:rsidRPr="00A74F62">
        <w:rPr>
          <w:rFonts w:ascii="Comic Sans MS" w:hAnsi="Comic Sans MS"/>
        </w:rPr>
        <w:t>,</w:t>
      </w:r>
      <w:r w:rsidRPr="00A74F62">
        <w:rPr>
          <w:rFonts w:ascii="Comic Sans MS" w:hAnsi="Comic Sans MS"/>
        </w:rPr>
        <w:t xml:space="preserve"> it must be secured by including in a Microsoft Word or Excel file and protected with a password.</w:t>
      </w:r>
      <w:r w:rsidR="00653DB2" w:rsidRPr="00A74F62">
        <w:rPr>
          <w:rFonts w:ascii="Comic Sans MS" w:hAnsi="Comic Sans MS"/>
        </w:rPr>
        <w:t xml:space="preserve"> </w:t>
      </w:r>
      <w:r w:rsidR="00197697" w:rsidRPr="00A74F62">
        <w:rPr>
          <w:rFonts w:ascii="Comic Sans MS" w:hAnsi="Comic Sans MS"/>
        </w:rPr>
        <w:t xml:space="preserve">The e-mail must be encrypted. </w:t>
      </w:r>
    </w:p>
    <w:p w14:paraId="056AA322" w14:textId="77777777" w:rsidR="00197697" w:rsidRPr="00A74F62" w:rsidRDefault="00197697" w:rsidP="00647652">
      <w:pPr>
        <w:numPr>
          <w:ilvl w:val="0"/>
          <w:numId w:val="35"/>
        </w:numPr>
        <w:rPr>
          <w:rFonts w:ascii="Comic Sans MS" w:hAnsi="Comic Sans MS"/>
        </w:rPr>
      </w:pPr>
      <w:r w:rsidRPr="00A74F62">
        <w:rPr>
          <w:rFonts w:ascii="Comic Sans MS" w:hAnsi="Comic Sans MS"/>
        </w:rPr>
        <w:t>If the Micros</w:t>
      </w:r>
      <w:r w:rsidR="00291357" w:rsidRPr="00A74F62">
        <w:rPr>
          <w:rFonts w:ascii="Comic Sans MS" w:hAnsi="Comic Sans MS"/>
        </w:rPr>
        <w:t>oft work</w:t>
      </w:r>
      <w:r w:rsidRPr="00A74F62">
        <w:rPr>
          <w:rFonts w:ascii="Comic Sans MS" w:hAnsi="Comic Sans MS"/>
        </w:rPr>
        <w:t xml:space="preserve"> e-mail is accessed on the employee’s personal cellular device, the device must have password protection. </w:t>
      </w:r>
    </w:p>
    <w:p w14:paraId="6701035A" w14:textId="77777777" w:rsidR="00FF2411" w:rsidRPr="00A74F62" w:rsidRDefault="00FF2411" w:rsidP="00FF2411">
      <w:pPr>
        <w:ind w:left="1875"/>
        <w:rPr>
          <w:rFonts w:ascii="Comic Sans MS" w:hAnsi="Comic Sans MS"/>
        </w:rPr>
      </w:pPr>
    </w:p>
    <w:p w14:paraId="2CEA6FC9" w14:textId="77777777" w:rsidR="00FF2411" w:rsidRPr="00A74F62" w:rsidRDefault="007E4AB6" w:rsidP="00FF2411">
      <w:pPr>
        <w:ind w:left="720"/>
        <w:rPr>
          <w:rFonts w:ascii="Comic Sans MS" w:hAnsi="Comic Sans MS"/>
        </w:rPr>
      </w:pPr>
      <w:r w:rsidRPr="00A74F62">
        <w:rPr>
          <w:rFonts w:ascii="Comic Sans MS" w:hAnsi="Comic Sans MS"/>
        </w:rPr>
        <w:t>10) Social Networking (</w:t>
      </w:r>
      <w:r w:rsidR="00FF2411" w:rsidRPr="00A74F62">
        <w:rPr>
          <w:rFonts w:ascii="Comic Sans MS" w:hAnsi="Comic Sans MS"/>
        </w:rPr>
        <w:t xml:space="preserve">Facebook, My Space, Twitter, </w:t>
      </w:r>
      <w:r w:rsidR="002F107C" w:rsidRPr="00A74F62">
        <w:rPr>
          <w:rFonts w:ascii="Comic Sans MS" w:hAnsi="Comic Sans MS"/>
        </w:rPr>
        <w:t xml:space="preserve">Instagram, </w:t>
      </w:r>
      <w:r w:rsidR="00FF2411" w:rsidRPr="00A74F62">
        <w:rPr>
          <w:rFonts w:ascii="Comic Sans MS" w:hAnsi="Comic Sans MS"/>
        </w:rPr>
        <w:t>etc</w:t>
      </w:r>
      <w:r w:rsidR="00A128AF" w:rsidRPr="00A74F62">
        <w:rPr>
          <w:rFonts w:ascii="Comic Sans MS" w:hAnsi="Comic Sans MS"/>
        </w:rPr>
        <w:t>.</w:t>
      </w:r>
      <w:r w:rsidRPr="00A74F62">
        <w:rPr>
          <w:rFonts w:ascii="Comic Sans MS" w:hAnsi="Comic Sans MS"/>
        </w:rPr>
        <w:t>)</w:t>
      </w:r>
    </w:p>
    <w:p w14:paraId="38CF2E90" w14:textId="77777777" w:rsidR="00A70A96" w:rsidRPr="00A74F62" w:rsidRDefault="007E4AB6" w:rsidP="007E4AB6">
      <w:pPr>
        <w:ind w:left="1800"/>
        <w:rPr>
          <w:rFonts w:ascii="Comic Sans MS" w:hAnsi="Comic Sans MS"/>
        </w:rPr>
      </w:pPr>
      <w:r w:rsidRPr="00A74F62">
        <w:rPr>
          <w:rFonts w:ascii="Comic Sans MS" w:hAnsi="Comic Sans MS"/>
        </w:rPr>
        <w:t>This</w:t>
      </w:r>
      <w:r w:rsidR="00653DB2" w:rsidRPr="00A74F62">
        <w:rPr>
          <w:rFonts w:ascii="Comic Sans MS" w:hAnsi="Comic Sans MS"/>
        </w:rPr>
        <w:t xml:space="preserve"> section is</w:t>
      </w:r>
      <w:r w:rsidRPr="00A74F62">
        <w:rPr>
          <w:rFonts w:ascii="Comic Sans MS" w:hAnsi="Comic Sans MS"/>
        </w:rPr>
        <w:t xml:space="preserve"> further defined as</w:t>
      </w:r>
      <w:r w:rsidR="00A70A96" w:rsidRPr="00A74F62">
        <w:rPr>
          <w:rFonts w:ascii="Comic Sans MS" w:hAnsi="Comic Sans MS"/>
        </w:rPr>
        <w:t xml:space="preserve"> the Social Media Policy.</w:t>
      </w:r>
    </w:p>
    <w:p w14:paraId="7F3A1B28" w14:textId="77777777" w:rsidR="007E4AB6" w:rsidRPr="00A74F62" w:rsidRDefault="007E4AB6" w:rsidP="007E4AB6">
      <w:pPr>
        <w:ind w:left="1800"/>
        <w:rPr>
          <w:rFonts w:ascii="Comic Sans MS" w:hAnsi="Comic Sans MS"/>
        </w:rPr>
      </w:pPr>
    </w:p>
    <w:p w14:paraId="7330CD5B" w14:textId="77777777" w:rsidR="00FF2411" w:rsidRPr="00A74F62" w:rsidRDefault="001155C1" w:rsidP="00FF2411">
      <w:pPr>
        <w:numPr>
          <w:ilvl w:val="0"/>
          <w:numId w:val="38"/>
        </w:numPr>
        <w:rPr>
          <w:rFonts w:ascii="Comic Sans MS" w:hAnsi="Comic Sans MS"/>
        </w:rPr>
      </w:pPr>
      <w:r w:rsidRPr="00A74F62">
        <w:rPr>
          <w:rFonts w:ascii="Comic Sans MS" w:hAnsi="Comic Sans MS"/>
        </w:rPr>
        <w:t>Do not, under any circumstance, mention a patient’s name in a</w:t>
      </w:r>
      <w:r w:rsidR="00FF2411" w:rsidRPr="00A74F62">
        <w:rPr>
          <w:rFonts w:ascii="Comic Sans MS" w:hAnsi="Comic Sans MS"/>
        </w:rPr>
        <w:t xml:space="preserve"> post</w:t>
      </w:r>
      <w:r w:rsidR="00291357" w:rsidRPr="00A74F62">
        <w:rPr>
          <w:rFonts w:ascii="Comic Sans MS" w:hAnsi="Comic Sans MS"/>
        </w:rPr>
        <w:t xml:space="preserve"> or a</w:t>
      </w:r>
      <w:r w:rsidR="00FF2411" w:rsidRPr="00A74F62">
        <w:rPr>
          <w:rFonts w:ascii="Comic Sans MS" w:hAnsi="Comic Sans MS"/>
        </w:rPr>
        <w:t xml:space="preserve"> private message.</w:t>
      </w:r>
      <w:r w:rsidR="00A70A96" w:rsidRPr="00A74F62">
        <w:rPr>
          <w:rFonts w:ascii="Comic Sans MS" w:hAnsi="Comic Sans MS"/>
        </w:rPr>
        <w:t xml:space="preserve">  If the wor</w:t>
      </w:r>
      <w:r w:rsidR="00553432" w:rsidRPr="00A74F62">
        <w:rPr>
          <w:rFonts w:ascii="Comic Sans MS" w:hAnsi="Comic Sans MS"/>
        </w:rPr>
        <w:t>d</w:t>
      </w:r>
      <w:r w:rsidR="00A70A96" w:rsidRPr="00A74F62">
        <w:rPr>
          <w:rFonts w:ascii="Comic Sans MS" w:hAnsi="Comic Sans MS"/>
        </w:rPr>
        <w:t xml:space="preserve"> “patient” is going to be mentioned in the post, the post should not be made.</w:t>
      </w:r>
    </w:p>
    <w:p w14:paraId="324317C4" w14:textId="77777777" w:rsidR="00FF2411" w:rsidRPr="00A74F62" w:rsidRDefault="00FF2411" w:rsidP="00FF2411">
      <w:pPr>
        <w:numPr>
          <w:ilvl w:val="0"/>
          <w:numId w:val="38"/>
        </w:numPr>
        <w:rPr>
          <w:rFonts w:ascii="Comic Sans MS" w:hAnsi="Comic Sans MS"/>
        </w:rPr>
      </w:pPr>
      <w:r w:rsidRPr="00A74F62">
        <w:rPr>
          <w:rFonts w:ascii="Comic Sans MS" w:hAnsi="Comic Sans MS"/>
        </w:rPr>
        <w:t>As an employee</w:t>
      </w:r>
      <w:r w:rsidR="00291357" w:rsidRPr="00A74F62">
        <w:rPr>
          <w:rFonts w:ascii="Comic Sans MS" w:hAnsi="Comic Sans MS"/>
        </w:rPr>
        <w:t>,</w:t>
      </w:r>
      <w:r w:rsidRPr="00A74F62">
        <w:rPr>
          <w:rFonts w:ascii="Comic Sans MS" w:hAnsi="Comic Sans MS"/>
        </w:rPr>
        <w:t xml:space="preserve"> you should be conscious of what you post and make sure </w:t>
      </w:r>
      <w:r w:rsidR="002F107C" w:rsidRPr="00A74F62">
        <w:rPr>
          <w:rFonts w:ascii="Comic Sans MS" w:hAnsi="Comic Sans MS"/>
        </w:rPr>
        <w:t>comments do not identify a patient or lead to the identity of a patient or staff member.</w:t>
      </w:r>
      <w:r w:rsidRPr="00A74F62">
        <w:rPr>
          <w:rFonts w:ascii="Comic Sans MS" w:hAnsi="Comic Sans MS"/>
        </w:rPr>
        <w:t xml:space="preserve"> </w:t>
      </w:r>
      <w:r w:rsidR="00A70A96" w:rsidRPr="00A74F62">
        <w:rPr>
          <w:rFonts w:ascii="Comic Sans MS" w:hAnsi="Comic Sans MS"/>
        </w:rPr>
        <w:t xml:space="preserve"> Additionally, family members of staff should not be listed in a post without expressed permission.</w:t>
      </w:r>
    </w:p>
    <w:p w14:paraId="52F38FD8" w14:textId="77777777" w:rsidR="00FF2411" w:rsidRPr="00A74F62" w:rsidRDefault="00FF2411" w:rsidP="00FF2411">
      <w:pPr>
        <w:numPr>
          <w:ilvl w:val="0"/>
          <w:numId w:val="38"/>
        </w:numPr>
        <w:rPr>
          <w:rFonts w:ascii="Comic Sans MS" w:hAnsi="Comic Sans MS"/>
        </w:rPr>
      </w:pPr>
      <w:r w:rsidRPr="00A74F62">
        <w:rPr>
          <w:rFonts w:ascii="Comic Sans MS" w:hAnsi="Comic Sans MS"/>
        </w:rPr>
        <w:t>No negative comments should be made about the clinic either specifically or in general.</w:t>
      </w:r>
      <w:r w:rsidR="00A70A96" w:rsidRPr="00A74F62">
        <w:rPr>
          <w:rFonts w:ascii="Comic Sans MS" w:hAnsi="Comic Sans MS"/>
        </w:rPr>
        <w:t xml:space="preserve">  This includes information about the internal business of the office.</w:t>
      </w:r>
    </w:p>
    <w:p w14:paraId="64E242E9" w14:textId="77777777" w:rsidR="0022231B" w:rsidRPr="00A74F62" w:rsidRDefault="0022231B" w:rsidP="0022231B">
      <w:pPr>
        <w:numPr>
          <w:ilvl w:val="0"/>
          <w:numId w:val="38"/>
        </w:numPr>
        <w:rPr>
          <w:rFonts w:ascii="Comic Sans MS" w:hAnsi="Comic Sans MS"/>
        </w:rPr>
      </w:pPr>
      <w:r w:rsidRPr="00A74F62">
        <w:rPr>
          <w:rFonts w:ascii="Comic Sans MS" w:hAnsi="Comic Sans MS"/>
        </w:rPr>
        <w:t>Only employees authorized to do so by the WPHDC may speak on behalf of the clinic, promote programs, services, and important health news/information on social media outlets. This information must be submitted to the Executive Director in writing and approved prior to the post. Examples include job posting</w:t>
      </w:r>
      <w:r w:rsidR="00AF7A09" w:rsidRPr="00A74F62">
        <w:rPr>
          <w:rFonts w:ascii="Comic Sans MS" w:hAnsi="Comic Sans MS"/>
        </w:rPr>
        <w:t>s</w:t>
      </w:r>
      <w:r w:rsidR="00291357" w:rsidRPr="00A74F62">
        <w:rPr>
          <w:rFonts w:ascii="Comic Sans MS" w:hAnsi="Comic Sans MS"/>
        </w:rPr>
        <w:t xml:space="preserve"> </w:t>
      </w:r>
      <w:r w:rsidR="00936A46" w:rsidRPr="00A74F62">
        <w:rPr>
          <w:rFonts w:ascii="Comic Sans MS" w:hAnsi="Comic Sans MS"/>
        </w:rPr>
        <w:t xml:space="preserve">and </w:t>
      </w:r>
      <w:r w:rsidRPr="00A74F62">
        <w:rPr>
          <w:rFonts w:ascii="Comic Sans MS" w:hAnsi="Comic Sans MS"/>
        </w:rPr>
        <w:t>Dent</w:t>
      </w:r>
      <w:r w:rsidR="00936A46" w:rsidRPr="00A74F62">
        <w:rPr>
          <w:rFonts w:ascii="Comic Sans MS" w:hAnsi="Comic Sans MS"/>
        </w:rPr>
        <w:t xml:space="preserve">al Health Fair information. </w:t>
      </w:r>
    </w:p>
    <w:p w14:paraId="572DBEA2" w14:textId="77777777" w:rsidR="00FF2411" w:rsidRPr="00A74F62" w:rsidRDefault="00FF2411" w:rsidP="00FF2411">
      <w:pPr>
        <w:numPr>
          <w:ilvl w:val="0"/>
          <w:numId w:val="38"/>
        </w:numPr>
        <w:rPr>
          <w:rFonts w:ascii="Comic Sans MS" w:hAnsi="Comic Sans MS"/>
        </w:rPr>
      </w:pPr>
      <w:r w:rsidRPr="00A74F62">
        <w:rPr>
          <w:rFonts w:ascii="Comic Sans MS" w:hAnsi="Comic Sans MS"/>
        </w:rPr>
        <w:t>Should you receive a friend request from a patient, past or present, use your own discretion.  If you feel comfortable with them knowing more about you or seeing your pictures then</w:t>
      </w:r>
      <w:r w:rsidR="002F107C" w:rsidRPr="00A74F62">
        <w:rPr>
          <w:rFonts w:ascii="Comic Sans MS" w:hAnsi="Comic Sans MS"/>
        </w:rPr>
        <w:t xml:space="preserve"> use your best judgment to protect yourself.  If not, decline the request.</w:t>
      </w:r>
    </w:p>
    <w:p w14:paraId="10F72C77" w14:textId="77777777" w:rsidR="002F107C" w:rsidRPr="00A74F62" w:rsidRDefault="002F107C" w:rsidP="00FF2411">
      <w:pPr>
        <w:numPr>
          <w:ilvl w:val="0"/>
          <w:numId w:val="38"/>
        </w:numPr>
        <w:rPr>
          <w:rFonts w:ascii="Comic Sans MS" w:hAnsi="Comic Sans MS"/>
        </w:rPr>
      </w:pPr>
      <w:r w:rsidRPr="00A74F62">
        <w:rPr>
          <w:rFonts w:ascii="Comic Sans MS" w:hAnsi="Comic Sans MS"/>
        </w:rPr>
        <w:t xml:space="preserve">Do not “recommend” </w:t>
      </w:r>
      <w:r w:rsidR="00936A46" w:rsidRPr="00A74F62">
        <w:rPr>
          <w:rFonts w:ascii="Comic Sans MS" w:hAnsi="Comic Sans MS"/>
        </w:rPr>
        <w:t xml:space="preserve">to </w:t>
      </w:r>
      <w:r w:rsidRPr="00A74F62">
        <w:rPr>
          <w:rFonts w:ascii="Comic Sans MS" w:hAnsi="Comic Sans MS"/>
        </w:rPr>
        <w:t>other staff members to be their “friends”.  That should be left up to the individual staff member.</w:t>
      </w:r>
    </w:p>
    <w:p w14:paraId="75717C03" w14:textId="77777777" w:rsidR="004C3314" w:rsidRDefault="002F107C" w:rsidP="004C3314">
      <w:pPr>
        <w:numPr>
          <w:ilvl w:val="0"/>
          <w:numId w:val="38"/>
        </w:numPr>
        <w:rPr>
          <w:rFonts w:ascii="Comic Sans MS" w:hAnsi="Comic Sans MS"/>
        </w:rPr>
      </w:pPr>
      <w:r w:rsidRPr="00A74F62">
        <w:rPr>
          <w:rFonts w:ascii="Comic Sans MS" w:hAnsi="Comic Sans MS"/>
        </w:rPr>
        <w:t>Be cautious of “friendi</w:t>
      </w:r>
      <w:r w:rsidR="00291357" w:rsidRPr="00A74F62">
        <w:rPr>
          <w:rFonts w:ascii="Comic Sans MS" w:hAnsi="Comic Sans MS"/>
        </w:rPr>
        <w:t>ng” a patient.  T</w:t>
      </w:r>
      <w:r w:rsidRPr="00A74F62">
        <w:rPr>
          <w:rFonts w:ascii="Comic Sans MS" w:hAnsi="Comic Sans MS"/>
        </w:rPr>
        <w:t xml:space="preserve">heir motives may be to get you to discuss their personal information you have access to through the clinic, discuss other patients, discuss information about staff members, or </w:t>
      </w:r>
      <w:r w:rsidR="00936A46" w:rsidRPr="00A74F62">
        <w:rPr>
          <w:rFonts w:ascii="Comic Sans MS" w:hAnsi="Comic Sans MS"/>
        </w:rPr>
        <w:t xml:space="preserve">entrap you into breaking office </w:t>
      </w:r>
      <w:r w:rsidRPr="00A74F62">
        <w:rPr>
          <w:rFonts w:ascii="Comic Sans MS" w:hAnsi="Comic Sans MS"/>
        </w:rPr>
        <w:t>confidentiality policies.</w:t>
      </w:r>
    </w:p>
    <w:p w14:paraId="1DAF746E" w14:textId="77777777" w:rsidR="005734FC" w:rsidRPr="00A74F62" w:rsidRDefault="005734FC" w:rsidP="005734FC">
      <w:pPr>
        <w:ind w:left="1800"/>
        <w:rPr>
          <w:rFonts w:ascii="Comic Sans MS" w:hAnsi="Comic Sans MS"/>
        </w:rPr>
      </w:pPr>
    </w:p>
    <w:p w14:paraId="6F1264D1" w14:textId="77777777" w:rsidR="005734FC" w:rsidRPr="00A74F62" w:rsidRDefault="005734FC" w:rsidP="005734FC">
      <w:pPr>
        <w:numPr>
          <w:ilvl w:val="0"/>
          <w:numId w:val="19"/>
        </w:numPr>
        <w:rPr>
          <w:rFonts w:ascii="Comic Sans MS" w:hAnsi="Comic Sans MS"/>
        </w:rPr>
      </w:pPr>
      <w:r w:rsidRPr="00A74F62">
        <w:rPr>
          <w:rFonts w:ascii="Comic Sans MS" w:hAnsi="Comic Sans MS"/>
          <w:u w:val="single"/>
        </w:rPr>
        <w:lastRenderedPageBreak/>
        <w:t>RISK ANALYSIS</w:t>
      </w:r>
      <w:r w:rsidRPr="00A74F62">
        <w:rPr>
          <w:rFonts w:ascii="Comic Sans MS" w:hAnsi="Comic Sans MS"/>
        </w:rPr>
        <w:t>:</w:t>
      </w:r>
    </w:p>
    <w:p w14:paraId="2FB2A35B" w14:textId="77777777" w:rsidR="005734FC" w:rsidRPr="00A74F62" w:rsidRDefault="00C71C24" w:rsidP="005734FC">
      <w:pPr>
        <w:numPr>
          <w:ilvl w:val="0"/>
          <w:numId w:val="39"/>
        </w:numPr>
        <w:rPr>
          <w:rFonts w:ascii="Comic Sans MS" w:hAnsi="Comic Sans MS"/>
        </w:rPr>
      </w:pPr>
      <w:r w:rsidRPr="00A74F62">
        <w:rPr>
          <w:rFonts w:ascii="Comic Sans MS" w:hAnsi="Comic Sans MS"/>
        </w:rPr>
        <w:t>The HIPAA Official will conduct an initial analysis of any potential risks to the confidentiality, integrity, and practice’s electronic health information. The findings will be presented to the staff and addressed in the HIPAA manual.</w:t>
      </w:r>
    </w:p>
    <w:p w14:paraId="7331B698" w14:textId="77777777" w:rsidR="00C71C24" w:rsidRPr="00A74F62" w:rsidRDefault="00BA310C" w:rsidP="00602349">
      <w:pPr>
        <w:numPr>
          <w:ilvl w:val="0"/>
          <w:numId w:val="39"/>
        </w:numPr>
        <w:rPr>
          <w:rFonts w:ascii="Comic Sans MS" w:hAnsi="Comic Sans MS"/>
        </w:rPr>
      </w:pPr>
      <w:r w:rsidRPr="00A74F62">
        <w:rPr>
          <w:rFonts w:ascii="Comic Sans MS" w:hAnsi="Comic Sans MS"/>
        </w:rPr>
        <w:t>Annually</w:t>
      </w:r>
      <w:r w:rsidR="00C71C24" w:rsidRPr="00A74F62">
        <w:rPr>
          <w:rFonts w:ascii="Comic Sans MS" w:hAnsi="Comic Sans MS"/>
        </w:rPr>
        <w:t xml:space="preserve">, </w:t>
      </w:r>
      <w:r w:rsidR="00291357" w:rsidRPr="00A74F62">
        <w:rPr>
          <w:rFonts w:ascii="Comic Sans MS" w:hAnsi="Comic Sans MS"/>
        </w:rPr>
        <w:t>the HIPAA committee will conduct a Security Risk Analysis</w:t>
      </w:r>
      <w:r w:rsidR="00C71C24" w:rsidRPr="00A74F62">
        <w:rPr>
          <w:rFonts w:ascii="Comic Sans MS" w:hAnsi="Comic Sans MS"/>
        </w:rPr>
        <w:t xml:space="preserve">.  </w:t>
      </w:r>
      <w:r w:rsidR="00602349" w:rsidRPr="00A74F62">
        <w:rPr>
          <w:rFonts w:ascii="Comic Sans MS" w:hAnsi="Comic Sans MS"/>
        </w:rPr>
        <w:t xml:space="preserve">The risk analysis sheets will be retained in the HIPAA manual. </w:t>
      </w:r>
    </w:p>
    <w:p w14:paraId="5536CB92" w14:textId="77777777" w:rsidR="00BA310C" w:rsidRPr="00A74F62" w:rsidRDefault="00BA310C" w:rsidP="005734FC">
      <w:pPr>
        <w:numPr>
          <w:ilvl w:val="0"/>
          <w:numId w:val="39"/>
        </w:numPr>
        <w:rPr>
          <w:rFonts w:ascii="Comic Sans MS" w:hAnsi="Comic Sans MS"/>
        </w:rPr>
      </w:pPr>
      <w:r w:rsidRPr="00A74F62">
        <w:rPr>
          <w:rFonts w:ascii="Comic Sans MS" w:hAnsi="Comic Sans MS"/>
        </w:rPr>
        <w:t>Monthly HIPAA risk assessments will also be</w:t>
      </w:r>
      <w:r w:rsidR="00291357" w:rsidRPr="00A74F62">
        <w:rPr>
          <w:rFonts w:ascii="Comic Sans MS" w:hAnsi="Comic Sans MS"/>
        </w:rPr>
        <w:t xml:space="preserve"> conducted</w:t>
      </w:r>
      <w:r w:rsidRPr="00A74F62">
        <w:rPr>
          <w:rFonts w:ascii="Comic Sans MS" w:hAnsi="Comic Sans MS"/>
        </w:rPr>
        <w:t xml:space="preserve"> to e</w:t>
      </w:r>
      <w:r w:rsidR="00602349" w:rsidRPr="00A74F62">
        <w:rPr>
          <w:rFonts w:ascii="Comic Sans MS" w:hAnsi="Comic Sans MS"/>
        </w:rPr>
        <w:t>nsure PHI is secure.</w:t>
      </w:r>
      <w:r w:rsidRPr="00A74F62">
        <w:rPr>
          <w:rFonts w:ascii="Comic Sans MS" w:hAnsi="Comic Sans MS"/>
        </w:rPr>
        <w:t xml:space="preserve"> Assessments will be conducted in </w:t>
      </w:r>
      <w:r w:rsidR="00602349" w:rsidRPr="00A74F62">
        <w:rPr>
          <w:rFonts w:ascii="Comic Sans MS" w:hAnsi="Comic Sans MS"/>
        </w:rPr>
        <w:t>various</w:t>
      </w:r>
      <w:r w:rsidRPr="00A74F62">
        <w:rPr>
          <w:rFonts w:ascii="Comic Sans MS" w:hAnsi="Comic Sans MS"/>
        </w:rPr>
        <w:t xml:space="preserve"> parts of the clinic</w:t>
      </w:r>
      <w:r w:rsidR="00832DCE" w:rsidRPr="00A74F62">
        <w:rPr>
          <w:rFonts w:ascii="Comic Sans MS" w:hAnsi="Comic Sans MS"/>
        </w:rPr>
        <w:t xml:space="preserve"> (p</w:t>
      </w:r>
      <w:r w:rsidR="00602349" w:rsidRPr="00A74F62">
        <w:rPr>
          <w:rFonts w:ascii="Comic Sans MS" w:hAnsi="Comic Sans MS"/>
        </w:rPr>
        <w:t>edo hall, adult hall, front desk, etc.)</w:t>
      </w:r>
      <w:r w:rsidRPr="00A74F62">
        <w:rPr>
          <w:rFonts w:ascii="Comic Sans MS" w:hAnsi="Comic Sans MS"/>
        </w:rPr>
        <w:t xml:space="preserve"> and at </w:t>
      </w:r>
      <w:r w:rsidR="00602349" w:rsidRPr="00A74F62">
        <w:rPr>
          <w:rFonts w:ascii="Comic Sans MS" w:hAnsi="Comic Sans MS"/>
        </w:rPr>
        <w:t xml:space="preserve">different times of the day.  </w:t>
      </w:r>
      <w:r w:rsidRPr="00A74F62">
        <w:rPr>
          <w:rFonts w:ascii="Comic Sans MS" w:hAnsi="Comic Sans MS"/>
        </w:rPr>
        <w:t>Assessment findings will be discussed</w:t>
      </w:r>
      <w:r w:rsidR="00602349" w:rsidRPr="00A74F62">
        <w:rPr>
          <w:rFonts w:ascii="Comic Sans MS" w:hAnsi="Comic Sans MS"/>
        </w:rPr>
        <w:t xml:space="preserve"> in the monthly staff meetings.</w:t>
      </w:r>
    </w:p>
    <w:p w14:paraId="322C7EAD" w14:textId="77777777" w:rsidR="00C71C24" w:rsidRPr="00A74F62" w:rsidRDefault="00C71C24" w:rsidP="005734FC">
      <w:pPr>
        <w:numPr>
          <w:ilvl w:val="0"/>
          <w:numId w:val="39"/>
        </w:numPr>
        <w:rPr>
          <w:rFonts w:ascii="Comic Sans MS" w:hAnsi="Comic Sans MS"/>
        </w:rPr>
      </w:pPr>
      <w:r w:rsidRPr="00A74F62">
        <w:rPr>
          <w:rFonts w:ascii="Comic Sans MS" w:hAnsi="Comic Sans MS"/>
        </w:rPr>
        <w:t xml:space="preserve">Any staff member identified not following policies or procedures </w:t>
      </w:r>
      <w:r w:rsidR="00A80E80" w:rsidRPr="00A74F62">
        <w:rPr>
          <w:rFonts w:ascii="Comic Sans MS" w:hAnsi="Comic Sans MS"/>
        </w:rPr>
        <w:t>to protect patient PHI will have the situation documented in their personnel file and retraining conducted.</w:t>
      </w:r>
    </w:p>
    <w:p w14:paraId="70047621" w14:textId="77777777" w:rsidR="00A80E80" w:rsidRPr="00A74F62" w:rsidRDefault="00A80E80" w:rsidP="005734FC">
      <w:pPr>
        <w:numPr>
          <w:ilvl w:val="0"/>
          <w:numId w:val="39"/>
        </w:numPr>
        <w:rPr>
          <w:rFonts w:ascii="Comic Sans MS" w:hAnsi="Comic Sans MS"/>
        </w:rPr>
      </w:pPr>
      <w:r w:rsidRPr="00A74F62">
        <w:rPr>
          <w:rFonts w:ascii="Comic Sans MS" w:hAnsi="Comic Sans MS"/>
        </w:rPr>
        <w:t>Periodically, the risk analysis section and forms will be updated and placed in the manual.</w:t>
      </w:r>
    </w:p>
    <w:p w14:paraId="7634D489" w14:textId="77777777" w:rsidR="00602349" w:rsidRDefault="00602349" w:rsidP="00602349">
      <w:pPr>
        <w:rPr>
          <w:rFonts w:ascii="Comic Sans MS" w:hAnsi="Comic Sans MS"/>
        </w:rPr>
      </w:pPr>
    </w:p>
    <w:p w14:paraId="63CA720B" w14:textId="77777777" w:rsidR="00602349" w:rsidRPr="005734FC" w:rsidRDefault="00602349" w:rsidP="00602349">
      <w:pPr>
        <w:rPr>
          <w:rFonts w:ascii="Comic Sans MS" w:hAnsi="Comic Sans MS"/>
        </w:rPr>
      </w:pPr>
    </w:p>
    <w:sectPr w:rsidR="00602349" w:rsidRPr="005734FC" w:rsidSect="009D538B">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FC12" w14:textId="77777777" w:rsidR="00326AB3" w:rsidRDefault="00326AB3">
      <w:r>
        <w:separator/>
      </w:r>
    </w:p>
  </w:endnote>
  <w:endnote w:type="continuationSeparator" w:id="0">
    <w:p w14:paraId="0F48E66D" w14:textId="77777777" w:rsidR="00326AB3" w:rsidRDefault="0032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A9EA" w14:textId="77777777" w:rsidR="00326AB3" w:rsidRDefault="00326AB3">
      <w:r>
        <w:separator/>
      </w:r>
    </w:p>
  </w:footnote>
  <w:footnote w:type="continuationSeparator" w:id="0">
    <w:p w14:paraId="1280D6A4" w14:textId="77777777" w:rsidR="00326AB3" w:rsidRDefault="0032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B1B2" w14:textId="77777777" w:rsidR="00291357" w:rsidRDefault="00291357" w:rsidP="004B37D9">
    <w:pPr>
      <w:pStyle w:val="Header"/>
      <w:jc w:val="center"/>
    </w:pPr>
    <w:r>
      <w:t>WILKES PUBLIC HEALTH DENTAL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AE7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1A36"/>
    <w:multiLevelType w:val="hybridMultilevel"/>
    <w:tmpl w:val="23ACE43E"/>
    <w:lvl w:ilvl="0" w:tplc="7FF0ABE6">
      <w:start w:val="3"/>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15:restartNumberingAfterBreak="0">
    <w:nsid w:val="040B3836"/>
    <w:multiLevelType w:val="hybridMultilevel"/>
    <w:tmpl w:val="5DF4C8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4303"/>
    <w:multiLevelType w:val="hybridMultilevel"/>
    <w:tmpl w:val="F726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D5B56"/>
    <w:multiLevelType w:val="hybridMultilevel"/>
    <w:tmpl w:val="28A6DC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6E22E1"/>
    <w:multiLevelType w:val="hybridMultilevel"/>
    <w:tmpl w:val="A85A0A5E"/>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6" w15:restartNumberingAfterBreak="0">
    <w:nsid w:val="0BA44F3B"/>
    <w:multiLevelType w:val="hybridMultilevel"/>
    <w:tmpl w:val="02B4F4E0"/>
    <w:lvl w:ilvl="0" w:tplc="04090017">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15:restartNumberingAfterBreak="0">
    <w:nsid w:val="0D3F6872"/>
    <w:multiLevelType w:val="hybridMultilevel"/>
    <w:tmpl w:val="4EA0E54C"/>
    <w:lvl w:ilvl="0" w:tplc="CBFC135E">
      <w:start w:val="1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119D5646"/>
    <w:multiLevelType w:val="hybridMultilevel"/>
    <w:tmpl w:val="8DCA01F6"/>
    <w:lvl w:ilvl="0" w:tplc="A3FEDF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719FD"/>
    <w:multiLevelType w:val="hybridMultilevel"/>
    <w:tmpl w:val="4BD81450"/>
    <w:lvl w:ilvl="0" w:tplc="BDE215D8">
      <w:start w:val="1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17844ACD"/>
    <w:multiLevelType w:val="hybridMultilevel"/>
    <w:tmpl w:val="E1006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112392"/>
    <w:multiLevelType w:val="hybridMultilevel"/>
    <w:tmpl w:val="408819A0"/>
    <w:lvl w:ilvl="0" w:tplc="04090015">
      <w:start w:val="1"/>
      <w:numFmt w:val="upperLetter"/>
      <w:lvlText w:val="%1."/>
      <w:lvlJc w:val="left"/>
      <w:pPr>
        <w:ind w:left="360" w:hanging="360"/>
      </w:pPr>
      <w:rPr>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3D7420"/>
    <w:multiLevelType w:val="hybridMultilevel"/>
    <w:tmpl w:val="51E8B394"/>
    <w:lvl w:ilvl="0" w:tplc="A90EFAD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7F3706"/>
    <w:multiLevelType w:val="hybridMultilevel"/>
    <w:tmpl w:val="AC6E7A36"/>
    <w:lvl w:ilvl="0" w:tplc="C8E8120C">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4" w15:restartNumberingAfterBreak="0">
    <w:nsid w:val="22EF6BA6"/>
    <w:multiLevelType w:val="hybridMultilevel"/>
    <w:tmpl w:val="C714F9F0"/>
    <w:lvl w:ilvl="0" w:tplc="04090017">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28C30B25"/>
    <w:multiLevelType w:val="hybridMultilevel"/>
    <w:tmpl w:val="5B60FE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C2FF2"/>
    <w:multiLevelType w:val="hybridMultilevel"/>
    <w:tmpl w:val="36E0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DA1360"/>
    <w:multiLevelType w:val="hybridMultilevel"/>
    <w:tmpl w:val="DFB22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F5762C"/>
    <w:multiLevelType w:val="hybridMultilevel"/>
    <w:tmpl w:val="058E9016"/>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9" w15:restartNumberingAfterBreak="0">
    <w:nsid w:val="319430BC"/>
    <w:multiLevelType w:val="hybridMultilevel"/>
    <w:tmpl w:val="93F6E54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0" w15:restartNumberingAfterBreak="0">
    <w:nsid w:val="322D34C5"/>
    <w:multiLevelType w:val="hybridMultilevel"/>
    <w:tmpl w:val="5608EA50"/>
    <w:lvl w:ilvl="0" w:tplc="17649D4E">
      <w:start w:val="1"/>
      <w:numFmt w:val="upp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33E75DE5"/>
    <w:multiLevelType w:val="hybridMultilevel"/>
    <w:tmpl w:val="11A66A46"/>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35217DE7"/>
    <w:multiLevelType w:val="hybridMultilevel"/>
    <w:tmpl w:val="BEDA2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47F1C"/>
    <w:multiLevelType w:val="hybridMultilevel"/>
    <w:tmpl w:val="45A2D27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4" w15:restartNumberingAfterBreak="0">
    <w:nsid w:val="45627E06"/>
    <w:multiLevelType w:val="hybridMultilevel"/>
    <w:tmpl w:val="15ACE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8E460C"/>
    <w:multiLevelType w:val="hybridMultilevel"/>
    <w:tmpl w:val="CAD6FB78"/>
    <w:lvl w:ilvl="0" w:tplc="50D807C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6" w15:restartNumberingAfterBreak="0">
    <w:nsid w:val="47DC0B7A"/>
    <w:multiLevelType w:val="hybridMultilevel"/>
    <w:tmpl w:val="8124B574"/>
    <w:lvl w:ilvl="0" w:tplc="2C96D3C4">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15:restartNumberingAfterBreak="0">
    <w:nsid w:val="4A3A4CB9"/>
    <w:multiLevelType w:val="hybridMultilevel"/>
    <w:tmpl w:val="F092BB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DA2043"/>
    <w:multiLevelType w:val="hybridMultilevel"/>
    <w:tmpl w:val="E5EA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E0297F"/>
    <w:multiLevelType w:val="hybridMultilevel"/>
    <w:tmpl w:val="5936F42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0" w15:restartNumberingAfterBreak="0">
    <w:nsid w:val="57E83A24"/>
    <w:multiLevelType w:val="hybridMultilevel"/>
    <w:tmpl w:val="5F28F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C4844"/>
    <w:multiLevelType w:val="hybridMultilevel"/>
    <w:tmpl w:val="A0C644EE"/>
    <w:lvl w:ilvl="0" w:tplc="66E60802">
      <w:start w:val="1"/>
      <w:numFmt w:val="upp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2" w15:restartNumberingAfterBreak="0">
    <w:nsid w:val="61D155C0"/>
    <w:multiLevelType w:val="hybridMultilevel"/>
    <w:tmpl w:val="CDA27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D277D4"/>
    <w:multiLevelType w:val="hybridMultilevel"/>
    <w:tmpl w:val="E1D8D8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319011D"/>
    <w:multiLevelType w:val="hybridMultilevel"/>
    <w:tmpl w:val="AEE05602"/>
    <w:lvl w:ilvl="0" w:tplc="0409001B">
      <w:start w:val="1"/>
      <w:numFmt w:val="lowerRoman"/>
      <w:lvlText w:val="%1."/>
      <w:lvlJc w:val="right"/>
      <w:pPr>
        <w:ind w:left="2670" w:hanging="360"/>
      </w:p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5" w15:restartNumberingAfterBreak="0">
    <w:nsid w:val="65431A8E"/>
    <w:multiLevelType w:val="hybridMultilevel"/>
    <w:tmpl w:val="C1A45F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8D0BC0"/>
    <w:multiLevelType w:val="hybridMultilevel"/>
    <w:tmpl w:val="01C64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2E1205"/>
    <w:multiLevelType w:val="hybridMultilevel"/>
    <w:tmpl w:val="F99A5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642E63"/>
    <w:multiLevelType w:val="hybridMultilevel"/>
    <w:tmpl w:val="B3C87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531818"/>
    <w:multiLevelType w:val="hybridMultilevel"/>
    <w:tmpl w:val="2F3A0F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DE4387"/>
    <w:multiLevelType w:val="hybridMultilevel"/>
    <w:tmpl w:val="982409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24346"/>
    <w:multiLevelType w:val="hybridMultilevel"/>
    <w:tmpl w:val="1F74ECE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2" w15:restartNumberingAfterBreak="0">
    <w:nsid w:val="7831527C"/>
    <w:multiLevelType w:val="hybridMultilevel"/>
    <w:tmpl w:val="2EEEA8F4"/>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3" w15:restartNumberingAfterBreak="0">
    <w:nsid w:val="79C26237"/>
    <w:multiLevelType w:val="hybridMultilevel"/>
    <w:tmpl w:val="A2FC3C7E"/>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4" w15:restartNumberingAfterBreak="0">
    <w:nsid w:val="7D336B9E"/>
    <w:multiLevelType w:val="hybridMultilevel"/>
    <w:tmpl w:val="C7F8ED02"/>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5" w15:restartNumberingAfterBreak="0">
    <w:nsid w:val="7DE455CE"/>
    <w:multiLevelType w:val="hybridMultilevel"/>
    <w:tmpl w:val="1714AAB6"/>
    <w:lvl w:ilvl="0" w:tplc="E81AA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7"/>
  </w:num>
  <w:num w:numId="3">
    <w:abstractNumId w:val="22"/>
  </w:num>
  <w:num w:numId="4">
    <w:abstractNumId w:val="36"/>
  </w:num>
  <w:num w:numId="5">
    <w:abstractNumId w:val="10"/>
  </w:num>
  <w:num w:numId="6">
    <w:abstractNumId w:val="32"/>
  </w:num>
  <w:num w:numId="7">
    <w:abstractNumId w:val="41"/>
  </w:num>
  <w:num w:numId="8">
    <w:abstractNumId w:val="37"/>
  </w:num>
  <w:num w:numId="9">
    <w:abstractNumId w:val="3"/>
  </w:num>
  <w:num w:numId="10">
    <w:abstractNumId w:val="39"/>
  </w:num>
  <w:num w:numId="11">
    <w:abstractNumId w:val="40"/>
  </w:num>
  <w:num w:numId="12">
    <w:abstractNumId w:val="8"/>
  </w:num>
  <w:num w:numId="13">
    <w:abstractNumId w:val="12"/>
  </w:num>
  <w:num w:numId="14">
    <w:abstractNumId w:val="2"/>
  </w:num>
  <w:num w:numId="15">
    <w:abstractNumId w:val="24"/>
  </w:num>
  <w:num w:numId="16">
    <w:abstractNumId w:val="28"/>
  </w:num>
  <w:num w:numId="17">
    <w:abstractNumId w:val="16"/>
  </w:num>
  <w:num w:numId="18">
    <w:abstractNumId w:val="38"/>
  </w:num>
  <w:num w:numId="19">
    <w:abstractNumId w:val="11"/>
  </w:num>
  <w:num w:numId="20">
    <w:abstractNumId w:val="44"/>
  </w:num>
  <w:num w:numId="21">
    <w:abstractNumId w:val="43"/>
  </w:num>
  <w:num w:numId="22">
    <w:abstractNumId w:val="23"/>
  </w:num>
  <w:num w:numId="23">
    <w:abstractNumId w:val="13"/>
  </w:num>
  <w:num w:numId="24">
    <w:abstractNumId w:val="26"/>
  </w:num>
  <w:num w:numId="25">
    <w:abstractNumId w:val="15"/>
  </w:num>
  <w:num w:numId="26">
    <w:abstractNumId w:val="45"/>
  </w:num>
  <w:num w:numId="27">
    <w:abstractNumId w:val="42"/>
  </w:num>
  <w:num w:numId="28">
    <w:abstractNumId w:val="14"/>
  </w:num>
  <w:num w:numId="29">
    <w:abstractNumId w:val="6"/>
  </w:num>
  <w:num w:numId="30">
    <w:abstractNumId w:val="25"/>
  </w:num>
  <w:num w:numId="31">
    <w:abstractNumId w:val="34"/>
  </w:num>
  <w:num w:numId="32">
    <w:abstractNumId w:val="20"/>
  </w:num>
  <w:num w:numId="33">
    <w:abstractNumId w:val="31"/>
  </w:num>
  <w:num w:numId="34">
    <w:abstractNumId w:val="1"/>
  </w:num>
  <w:num w:numId="35">
    <w:abstractNumId w:val="19"/>
  </w:num>
  <w:num w:numId="36">
    <w:abstractNumId w:val="18"/>
  </w:num>
  <w:num w:numId="37">
    <w:abstractNumId w:val="29"/>
  </w:num>
  <w:num w:numId="38">
    <w:abstractNumId w:val="27"/>
  </w:num>
  <w:num w:numId="39">
    <w:abstractNumId w:val="30"/>
  </w:num>
  <w:num w:numId="40">
    <w:abstractNumId w:val="7"/>
  </w:num>
  <w:num w:numId="41">
    <w:abstractNumId w:val="21"/>
  </w:num>
  <w:num w:numId="42">
    <w:abstractNumId w:val="9"/>
  </w:num>
  <w:num w:numId="43">
    <w:abstractNumId w:val="0"/>
  </w:num>
  <w:num w:numId="44">
    <w:abstractNumId w:val="5"/>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72"/>
    <w:rsid w:val="00004C40"/>
    <w:rsid w:val="000068E8"/>
    <w:rsid w:val="00015A9F"/>
    <w:rsid w:val="00043572"/>
    <w:rsid w:val="000721AC"/>
    <w:rsid w:val="00090BE3"/>
    <w:rsid w:val="000F0681"/>
    <w:rsid w:val="000F1E01"/>
    <w:rsid w:val="000F7BF3"/>
    <w:rsid w:val="001031A6"/>
    <w:rsid w:val="001155C1"/>
    <w:rsid w:val="00144407"/>
    <w:rsid w:val="00197697"/>
    <w:rsid w:val="001A006E"/>
    <w:rsid w:val="001C3607"/>
    <w:rsid w:val="001C7AC5"/>
    <w:rsid w:val="00217043"/>
    <w:rsid w:val="0022231B"/>
    <w:rsid w:val="00276A9F"/>
    <w:rsid w:val="00286C0D"/>
    <w:rsid w:val="00291357"/>
    <w:rsid w:val="002A2BE0"/>
    <w:rsid w:val="002D0C7A"/>
    <w:rsid w:val="002E7506"/>
    <w:rsid w:val="002F107C"/>
    <w:rsid w:val="002F1A75"/>
    <w:rsid w:val="002F75B5"/>
    <w:rsid w:val="00315B49"/>
    <w:rsid w:val="00324FBA"/>
    <w:rsid w:val="003259F7"/>
    <w:rsid w:val="00326AB3"/>
    <w:rsid w:val="00341371"/>
    <w:rsid w:val="00351C49"/>
    <w:rsid w:val="003840DB"/>
    <w:rsid w:val="003C75BC"/>
    <w:rsid w:val="003E5292"/>
    <w:rsid w:val="003F02B8"/>
    <w:rsid w:val="003F4D40"/>
    <w:rsid w:val="00441680"/>
    <w:rsid w:val="004513DA"/>
    <w:rsid w:val="004619F8"/>
    <w:rsid w:val="004A7C5A"/>
    <w:rsid w:val="004B37D9"/>
    <w:rsid w:val="004C31FD"/>
    <w:rsid w:val="004C3314"/>
    <w:rsid w:val="004C6D26"/>
    <w:rsid w:val="004D696D"/>
    <w:rsid w:val="005009F7"/>
    <w:rsid w:val="00553432"/>
    <w:rsid w:val="00567572"/>
    <w:rsid w:val="005734FC"/>
    <w:rsid w:val="005819C5"/>
    <w:rsid w:val="005A48BA"/>
    <w:rsid w:val="005C1398"/>
    <w:rsid w:val="005E70AD"/>
    <w:rsid w:val="005E70EA"/>
    <w:rsid w:val="005F315E"/>
    <w:rsid w:val="00602349"/>
    <w:rsid w:val="006052D2"/>
    <w:rsid w:val="00611CFD"/>
    <w:rsid w:val="00616EAB"/>
    <w:rsid w:val="00622995"/>
    <w:rsid w:val="0064733D"/>
    <w:rsid w:val="00647652"/>
    <w:rsid w:val="00653DB2"/>
    <w:rsid w:val="00672DAC"/>
    <w:rsid w:val="006A133E"/>
    <w:rsid w:val="006D4D3C"/>
    <w:rsid w:val="00755AD1"/>
    <w:rsid w:val="00770481"/>
    <w:rsid w:val="00782157"/>
    <w:rsid w:val="007B5F18"/>
    <w:rsid w:val="007E4AB6"/>
    <w:rsid w:val="00802210"/>
    <w:rsid w:val="00832DCE"/>
    <w:rsid w:val="00847915"/>
    <w:rsid w:val="00851D67"/>
    <w:rsid w:val="00896A54"/>
    <w:rsid w:val="00897A16"/>
    <w:rsid w:val="008B7218"/>
    <w:rsid w:val="008E20B6"/>
    <w:rsid w:val="00936A46"/>
    <w:rsid w:val="00940E78"/>
    <w:rsid w:val="00942869"/>
    <w:rsid w:val="00942C82"/>
    <w:rsid w:val="00961513"/>
    <w:rsid w:val="00965C7F"/>
    <w:rsid w:val="00987F57"/>
    <w:rsid w:val="00991445"/>
    <w:rsid w:val="009A717E"/>
    <w:rsid w:val="009C66B5"/>
    <w:rsid w:val="009D22B6"/>
    <w:rsid w:val="009D538B"/>
    <w:rsid w:val="009E128D"/>
    <w:rsid w:val="009F3427"/>
    <w:rsid w:val="00A128AF"/>
    <w:rsid w:val="00A30FE1"/>
    <w:rsid w:val="00A54A40"/>
    <w:rsid w:val="00A70A96"/>
    <w:rsid w:val="00A74F62"/>
    <w:rsid w:val="00A80E80"/>
    <w:rsid w:val="00A90E81"/>
    <w:rsid w:val="00AC675E"/>
    <w:rsid w:val="00AF7A09"/>
    <w:rsid w:val="00AF7E4F"/>
    <w:rsid w:val="00B04361"/>
    <w:rsid w:val="00B046C8"/>
    <w:rsid w:val="00B10EC6"/>
    <w:rsid w:val="00B804B6"/>
    <w:rsid w:val="00B95D5A"/>
    <w:rsid w:val="00BA310C"/>
    <w:rsid w:val="00C1330B"/>
    <w:rsid w:val="00C26F9D"/>
    <w:rsid w:val="00C623B0"/>
    <w:rsid w:val="00C71C24"/>
    <w:rsid w:val="00C778BF"/>
    <w:rsid w:val="00CA1030"/>
    <w:rsid w:val="00CC2627"/>
    <w:rsid w:val="00D479C5"/>
    <w:rsid w:val="00DB03BF"/>
    <w:rsid w:val="00DB12E4"/>
    <w:rsid w:val="00DD52A8"/>
    <w:rsid w:val="00DF07A6"/>
    <w:rsid w:val="00E154A7"/>
    <w:rsid w:val="00E324EB"/>
    <w:rsid w:val="00EC2FAD"/>
    <w:rsid w:val="00EE7DED"/>
    <w:rsid w:val="00F470F4"/>
    <w:rsid w:val="00F75CC6"/>
    <w:rsid w:val="00FB56DB"/>
    <w:rsid w:val="00FD0897"/>
    <w:rsid w:val="00FD5F30"/>
    <w:rsid w:val="00FF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B7A15"/>
  <w15:docId w15:val="{A3D308F9-AA8D-44BD-BF76-9ABF97E8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7D9"/>
    <w:pPr>
      <w:tabs>
        <w:tab w:val="center" w:pos="4320"/>
        <w:tab w:val="right" w:pos="8640"/>
      </w:tabs>
    </w:pPr>
  </w:style>
  <w:style w:type="paragraph" w:styleId="Footer">
    <w:name w:val="footer"/>
    <w:basedOn w:val="Normal"/>
    <w:rsid w:val="004B37D9"/>
    <w:pPr>
      <w:tabs>
        <w:tab w:val="center" w:pos="4320"/>
        <w:tab w:val="right" w:pos="8640"/>
      </w:tabs>
    </w:pPr>
  </w:style>
  <w:style w:type="paragraph" w:styleId="ListParagraph">
    <w:name w:val="List Paragraph"/>
    <w:basedOn w:val="Normal"/>
    <w:uiPriority w:val="34"/>
    <w:qFormat/>
    <w:rsid w:val="00EC2FAD"/>
    <w:pPr>
      <w:spacing w:after="200" w:line="276" w:lineRule="auto"/>
      <w:ind w:left="720"/>
      <w:contextualSpacing/>
    </w:pPr>
    <w:rPr>
      <w:rFonts w:ascii="Calibri" w:hAnsi="Calibri"/>
      <w:sz w:val="22"/>
      <w:szCs w:val="22"/>
    </w:rPr>
  </w:style>
  <w:style w:type="paragraph" w:styleId="NoSpacing">
    <w:name w:val="No Spacing"/>
    <w:uiPriority w:val="1"/>
    <w:qFormat/>
    <w:rsid w:val="00622995"/>
    <w:rPr>
      <w:rFonts w:ascii="Calibri" w:hAnsi="Calibri"/>
      <w:sz w:val="22"/>
      <w:szCs w:val="22"/>
    </w:rPr>
  </w:style>
  <w:style w:type="paragraph" w:styleId="BalloonText">
    <w:name w:val="Balloon Text"/>
    <w:basedOn w:val="Normal"/>
    <w:link w:val="BalloonTextChar"/>
    <w:rsid w:val="00A128AF"/>
    <w:rPr>
      <w:rFonts w:ascii="Segoe UI" w:hAnsi="Segoe UI" w:cs="Segoe UI"/>
      <w:sz w:val="18"/>
      <w:szCs w:val="18"/>
    </w:rPr>
  </w:style>
  <w:style w:type="character" w:customStyle="1" w:styleId="BalloonTextChar">
    <w:name w:val="Balloon Text Char"/>
    <w:link w:val="BalloonText"/>
    <w:rsid w:val="00A12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BEAF-1658-4B78-BE92-6309A7B8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WILKES PUBLIC HEALTH DENTAL CLINIC</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WILKES PUBLIC HEALTH DENTAL CLINIC</dc:title>
  <dc:subject/>
  <dc:creator>Compaq</dc:creator>
  <cp:keywords/>
  <cp:lastModifiedBy>Finance</cp:lastModifiedBy>
  <cp:revision>2</cp:revision>
  <cp:lastPrinted>2017-01-17T14:10:00Z</cp:lastPrinted>
  <dcterms:created xsi:type="dcterms:W3CDTF">2017-01-17T14:10:00Z</dcterms:created>
  <dcterms:modified xsi:type="dcterms:W3CDTF">2017-01-17T14:10:00Z</dcterms:modified>
</cp:coreProperties>
</file>